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BBB0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Сейм принял и Президент государства</w:t>
      </w:r>
      <w:r>
        <w:rPr>
          <w:rFonts w:ascii="Arial" w:eastAsia="Times New Roman" w:hAnsi="Arial" w:cs="Arial"/>
          <w:sz w:val="20"/>
          <w:szCs w:val="20"/>
        </w:rPr>
        <w:br/>
        <w:t xml:space="preserve"> объявляет следующий закон:</w:t>
      </w:r>
    </w:p>
    <w:p w14:paraId="09EC1958" w14:textId="77777777" w:rsidR="00382522" w:rsidRDefault="0000000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35"/>
          <w:szCs w:val="35"/>
        </w:rPr>
      </w:pPr>
      <w:r>
        <w:rPr>
          <w:rFonts w:ascii="Arial" w:eastAsia="Times New Roman" w:hAnsi="Arial" w:cs="Arial"/>
          <w:b/>
          <w:bCs/>
          <w:sz w:val="35"/>
          <w:szCs w:val="35"/>
        </w:rPr>
        <w:t>Изменения в Законе о налоге на природные ресурсы</w:t>
      </w:r>
    </w:p>
    <w:p w14:paraId="4195069B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Внести в Закон о налоге на природные ресурсы (Ведомости Сейма и Кабинета министров Латвийской Республики, 2006, № 2; 2007, № 3, 24); 2008, № 3, 13; 2009, № 1, 15; Латвияс Вестнесис, 2010, № 206; 2013, № 194, 232; 2014, № 199, 232 №; 2014, № 199, № 90, № 241, 254, № 75, № 240; 2019, № 75, № 240; 2020, 90, № 240, 240, 90, № 240, 240, 90, № 240, 240; А) следующие изменения:</w:t>
      </w:r>
    </w:p>
    <w:p w14:paraId="0D2B46A6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1. Дополнить пункт 1 статьи 3 </w:t>
      </w:r>
      <w:r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часть после слова "словами" раздельного сбора "и после слова" объёмов "- словами" а также требований по сбору и хранению отходов ".</w:t>
      </w:r>
    </w:p>
    <w:p w14:paraId="5041F5B7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 В статье 9:</w:t>
      </w:r>
    </w:p>
    <w:p w14:paraId="0D7C5C27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дополнить вводную часть части первой после слов “на товары” словами “за исключением панелей фотоэлементов, инверторов и электрических аккумуляторов для накопления произведенного током фотоэлементов”;</w:t>
      </w:r>
    </w:p>
    <w:p w14:paraId="76E80281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дополнить статью 1. </w:t>
      </w:r>
      <w:r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часть в следующей редакции:</w:t>
      </w:r>
    </w:p>
    <w:p w14:paraId="3DB513DD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"(1 </w:t>
      </w:r>
      <w:r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sz w:val="20"/>
          <w:szCs w:val="20"/>
        </w:rPr>
        <w:t>) Плательщик налога, реализующий или использующий для обеспечения своей хозяйственной деятельности панели фотоэлементов, инверторы и электрические аккумуляторы для накопления произведенного для панелей фотоэлементов тока, налог не уплачивает за приборы, инверторы и электрические аккумуляторы фотоэлементов для накопления произведенного тока, если выполняют одно из следующих условий:</w:t>
      </w:r>
    </w:p>
    <w:p w14:paraId="66C7C8A5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1) обеспечивает отдельный учет для накопления произведенного тока панелей фотоэлементов фотоэлементов, инверторов и электрических аккумуляторов, сбор, прием и хранение отходов этих устройств и аккумуляторов и переработку этих аккумуляторов в соответствии с нормативными актами о вредных для среды товарах, участвует в системе хозяйственного использования отходов вредных для среды товаров в соответствии с установленным пунктом 1 или 2 части первой настоящей статьи;</w:t>
      </w:r>
    </w:p>
    <w:p w14:paraId="19694719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2) создает для обеспечения своей хозяйственной деятельности общую установленную мощность солнечных электростанций с общей установленной мощностью фотоэлементов по меньшей мере один мегаватт, сам обеспечивает мероприятия и покрывает расходы, связанные с накоплением тока, произведенного панелями фотоэлементов фотоэлементов, инверторов и электрических аккумуляторов, и регистрируется в находящемся в подчинении Министерства охраны среды и регионального развития учреждении ";</w:t>
      </w:r>
    </w:p>
    <w:p w14:paraId="76D945CC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дополнить пункт 6 части второй словами “требования к накоплению произведенного тока фотоэлементов фотоэлементов, инверторов и фотоэлементов электрических </w:t>
      </w:r>
      <w:r>
        <w:rPr>
          <w:rFonts w:ascii="Arial" w:eastAsia="Times New Roman" w:hAnsi="Arial" w:cs="Arial"/>
          <w:sz w:val="20"/>
          <w:szCs w:val="20"/>
        </w:rPr>
        <w:lastRenderedPageBreak/>
        <w:t>аккумуляторов для приема и хранения отходов, а также для накопления произведенного тока электроэлементов электрических аккумуляторов для переработки”;</w:t>
      </w:r>
    </w:p>
    <w:p w14:paraId="08579A66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дополнить часть вторую пунктом 12 в следующей редакции:</w:t>
      </w:r>
    </w:p>
    <w:p w14:paraId="23CAF520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"12) порядок, в котором плательщик налога, который сам осуществляет мероприятия и покрывает расходы, связанные с накоплением тока, произведенного на панелях фотоэлементов фотоэлементов, инверторов и электрических аккумуляторов, регистрируется в находящемся в подчинении Министерства охраны среды и регионального развития учреждении";</w:t>
      </w:r>
    </w:p>
    <w:p w14:paraId="3C2A9DB3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дополнить часть пятую предложением в следующей редакции:</w:t>
      </w:r>
    </w:p>
    <w:p w14:paraId="49F0A408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"Лицо, ввозящее и использующее для обеспечения своей хозяйственной деятельности приборы фотоэлементов, инверторы и электрические аккумуляторы для накопления произведенного током фотоэлементов и не уплачивающие налог, если в договор поставки включены гарантии, что для накопления произведенного током панелей фотоэлементов фотоэлементов, инверторов и электрических аккумуляторов отходы будут отправлены в государство ¬ поставщик, регистрируются в находящемся в подчинении Министерства охраны среды и регионального развития учреждении".</w:t>
      </w:r>
    </w:p>
    <w:p w14:paraId="2FD1B61A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3. Дополнить Переходные положения пунктами 40, 41 и 42 в следующей редакции:</w:t>
      </w:r>
    </w:p>
    <w:p w14:paraId="1B43CC34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"40. 1 статьи 9 настоящего Закона Регулирование </w:t>
      </w:r>
      <w:r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части в отношении накопления произведенного тока для накопления произведенного тока панелей фотоэлементов, инверторов и электрических аккумуляторов для плательщиков налога и осуществляющих хозяйственное использование лиц применяется начиная с 1 января 2023 года и применяется также в отношении действий, осуществленных в 2022 году, о которых отчет представляется в 2023 году.</w:t>
      </w:r>
    </w:p>
    <w:p w14:paraId="12FDA8AE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41. Кабинет министров упомянутые в пункте 6 части второй статьи 9 настоящего закона правила о требованиях к накоплению произведенного тока панелей фотоэлементов, инверторов и электрических аккумуляторов для приема и хранения отходов, накопления произведенного для переработки тока электроэлементов электрических аккумуляторов тока для переработки и упомянутых в пункте 12 настоящих правил правил о порядке, в котором плательщик налога, самостоятельно осуществляющий мероприятия и покрывающий расходы, связанные с накоплением электроэнергии, произведенного панелями фотоэлементов, инверторов и электрических аккумуляторов, регистрируется в находящемся в подчинении Министерства охраны среды и регионального развития учреждении, издает до 1 октября 2023 года.</w:t>
      </w:r>
    </w:p>
    <w:p w14:paraId="283CE11F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42. Лицо, которое до 1 июля 2023 года ввезло и для обеспечения своей хозяйственной деятельности использует фотоэлементы, инверторы и электрические аккумуляторы для накопления произведенного током фотоэлементов и которое не уплачивает налог согласно условиям части пятой статьи 9 настоящего Закона, </w:t>
      </w:r>
      <w:r>
        <w:rPr>
          <w:rFonts w:ascii="Arial" w:eastAsia="Times New Roman" w:hAnsi="Arial" w:cs="Arial"/>
          <w:sz w:val="20"/>
          <w:szCs w:val="20"/>
        </w:rPr>
        <w:lastRenderedPageBreak/>
        <w:t>регистрируется в находящемся в подчинении Министерства охраны среды и регионального развития учреждении до 1 сентября 2023 года ".</w:t>
      </w:r>
    </w:p>
    <w:p w14:paraId="429527CC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 В приложении 6:</w:t>
      </w:r>
    </w:p>
    <w:p w14:paraId="6F248629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дополнить таблицу 1 новым пунктом 2.4 в следующей редакции: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"/>
        <w:gridCol w:w="4560"/>
        <w:gridCol w:w="1078"/>
        <w:gridCol w:w="1078"/>
        <w:gridCol w:w="1078"/>
      </w:tblGrid>
      <w:tr w:rsidR="00382522" w14:paraId="08F095E7" w14:textId="7777777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73BD6EB" w14:textId="77777777" w:rsidR="00382522" w:rsidRDefault="00000000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2.4.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DB0D14E" w14:textId="77777777" w:rsidR="00382522" w:rsidRDefault="0000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электрические аккумуляторы для накопления произведенного тока фотоэлементных панелей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35A98AC" w14:textId="77777777" w:rsidR="00382522" w:rsidRDefault="00000000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кг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59FB15C" w14:textId="77777777" w:rsidR="00382522" w:rsidRDefault="00000000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A63FD14" w14:textId="77777777" w:rsidR="00382522" w:rsidRDefault="00000000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17,03</w:t>
            </w:r>
          </w:p>
        </w:tc>
      </w:tr>
    </w:tbl>
    <w:p w14:paraId="10B363C9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считать прежний пункт 2.4 пунктом 2.5;</w:t>
      </w:r>
    </w:p>
    <w:p w14:paraId="4D07D795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изложить пункт 4 таблицы 3 в следующей редакции: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"/>
        <w:gridCol w:w="6715"/>
        <w:gridCol w:w="1078"/>
      </w:tblGrid>
      <w:tr w:rsidR="00382522" w14:paraId="5B4011C0" w14:textId="7777777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E6467F" w14:textId="77777777" w:rsidR="00382522" w:rsidRDefault="00000000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4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2B4808" w14:textId="77777777" w:rsidR="00382522" w:rsidRDefault="0000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Категория 4. Крупногабаритное оборудование (по крайней мере один внешний размер превышает 50 см):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0774933" w14:textId="77777777" w:rsidR="00382522" w:rsidRDefault="0038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522" w14:paraId="4453674A" w14:textId="7777777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3F5E5FD" w14:textId="77777777" w:rsidR="00382522" w:rsidRDefault="0038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B8502AF" w14:textId="77777777" w:rsidR="00382522" w:rsidRDefault="0000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Категория 4.1. Крупногабаритное оборудование (по меньшей мере один внешний размер превышает 50 см), в том числе бытовые товары, оборудование информационных технологий и телекоммуникаций, потребительское оборудование, светильники, демонстрационные устройства или изображения, музыкальные устройства, электрические и электронные инструменты, игрушки, развлекательные и спортивные оборудование, медицинские устройства, устройства мониторинга и контроля, автоматические разделители, устройства для производства электрического тока и другие установки (кроме устройств и фотоэлементов, входящих в категории 1, 2 и 3)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8C4E35E" w14:textId="77777777" w:rsidR="00382522" w:rsidRDefault="00000000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3,00</w:t>
            </w:r>
          </w:p>
        </w:tc>
      </w:tr>
      <w:tr w:rsidR="00382522" w14:paraId="277E8BBA" w14:textId="7777777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EAE4910" w14:textId="77777777" w:rsidR="00382522" w:rsidRDefault="00382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F35DA16" w14:textId="77777777" w:rsidR="00382522" w:rsidRDefault="00000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4.2. категория. Фотоэлементы и инверторы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FFC275B" w14:textId="77777777" w:rsidR="00382522" w:rsidRDefault="00000000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3,00</w:t>
            </w:r>
          </w:p>
        </w:tc>
      </w:tr>
    </w:tbl>
    <w:p w14:paraId="3CC324DB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Закон вступает в силу на следующий день после его обнародования.</w:t>
      </w:r>
    </w:p>
    <w:p w14:paraId="2569A793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Закон принят Сеймом 1 июня 2023 года.</w:t>
      </w:r>
    </w:p>
    <w:p w14:paraId="614E66DA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Президент Латвии </w:t>
      </w:r>
      <w:r>
        <w:rPr>
          <w:rFonts w:ascii="Arial" w:eastAsia="Times New Roman" w:hAnsi="Arial" w:cs="Arial"/>
          <w:i/>
          <w:iCs/>
          <w:sz w:val="20"/>
          <w:szCs w:val="20"/>
        </w:rPr>
        <w:t>Э. Левитс</w:t>
      </w:r>
    </w:p>
    <w:p w14:paraId="17CC98BB" w14:textId="77777777" w:rsidR="00382522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Рига, 8 июня 2023 года</w:t>
      </w:r>
    </w:p>
    <w:p w14:paraId="3001C83A" w14:textId="77777777" w:rsidR="00382522" w:rsidRDefault="00382522"/>
    <w:sectPr w:rsidR="003825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1E"/>
    <w:rsid w:val="00382522"/>
    <w:rsid w:val="003E56D2"/>
    <w:rsid w:val="0062401E"/>
    <w:rsid w:val="00847FCD"/>
    <w:rsid w:val="00C17F97"/>
    <w:rsid w:val="00F4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5BBD7"/>
  <w15:chartTrackingRefBased/>
  <w15:docId w15:val="{0127ECC9-A499-4B9F-91A8-DEACD729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4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401E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customStyle="1" w:styleId="likc">
    <w:name w:val="lik_c"/>
    <w:basedOn w:val="Normal"/>
    <w:rsid w:val="0062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62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kparaksts">
    <w:name w:val="lik_paraksts"/>
    <w:basedOn w:val="Normal"/>
    <w:rsid w:val="0062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4087</Words>
  <Characters>2330</Characters>
  <Application>Microsoft Office Word</Application>
  <DocSecurity>0</DocSecurity>
  <Lines>19</Lines>
  <Paragraphs>12</Paragraphs>
  <ScaleCrop>false</ScaleCrop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 Евгений</dc:creator>
  <cp:keywords/>
  <dc:description/>
  <cp:lastModifiedBy>Ермолаев Евгений</cp:lastModifiedBy>
  <cp:revision>2</cp:revision>
  <dcterms:created xsi:type="dcterms:W3CDTF">2023-06-30T11:00:00Z</dcterms:created>
  <dcterms:modified xsi:type="dcterms:W3CDTF">2023-06-30T11:00:00Z</dcterms:modified>
</cp:coreProperties>
</file>