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213C" w14:textId="77777777" w:rsidR="001851ED" w:rsidRPr="001851ED" w:rsidRDefault="001851ED" w:rsidP="001851ED">
      <w:pPr>
        <w:shd w:val="clear" w:color="auto" w:fill="FFFFFF"/>
        <w:spacing w:before="100" w:beforeAutospacing="1" w:after="100" w:afterAutospacing="1" w:line="293" w:lineRule="atLeast"/>
        <w:ind w:firstLine="300"/>
        <w:jc w:val="right"/>
        <w:rPr>
          <w:rFonts w:ascii="Arial" w:eastAsia="Times New Roman" w:hAnsi="Arial" w:cs="Arial"/>
          <w:b/>
          <w:bCs/>
          <w:color w:val="414142"/>
          <w:sz w:val="20"/>
          <w:szCs w:val="20"/>
          <w:lang w:eastAsia="lv-LV"/>
        </w:rPr>
      </w:pPr>
      <w:r w:rsidRPr="001851ED">
        <w:rPr>
          <w:rFonts w:ascii="Arial" w:eastAsia="Times New Roman" w:hAnsi="Arial" w:cs="Arial"/>
          <w:b/>
          <w:bCs/>
          <w:color w:val="414142"/>
          <w:sz w:val="20"/>
          <w:szCs w:val="20"/>
          <w:lang w:eastAsia="lv-LV"/>
        </w:rPr>
        <w:t>Ministru kabineta noteikumi Nr. 423</w:t>
      </w:r>
    </w:p>
    <w:p w14:paraId="639DD23D" w14:textId="77777777" w:rsidR="001851ED" w:rsidRPr="001851ED" w:rsidRDefault="001851ED" w:rsidP="001851ED">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Rīgā 2023. gada 8. augustā (prot. Nr. 38 13. §)</w:t>
      </w:r>
    </w:p>
    <w:p w14:paraId="38974707" w14:textId="77777777" w:rsidR="001851ED" w:rsidRPr="001851ED" w:rsidRDefault="001851ED" w:rsidP="001851ED">
      <w:pPr>
        <w:shd w:val="clear" w:color="auto" w:fill="FFFFFF"/>
        <w:spacing w:before="100" w:beforeAutospacing="1" w:after="100" w:afterAutospacing="1" w:line="240" w:lineRule="auto"/>
        <w:jc w:val="center"/>
        <w:outlineLvl w:val="2"/>
        <w:rPr>
          <w:rFonts w:ascii="Arial" w:eastAsia="Times New Roman" w:hAnsi="Arial" w:cs="Arial"/>
          <w:b/>
          <w:bCs/>
          <w:color w:val="414142"/>
          <w:sz w:val="35"/>
          <w:szCs w:val="35"/>
          <w:lang w:eastAsia="lv-LV"/>
        </w:rPr>
      </w:pPr>
      <w:r w:rsidRPr="001851ED">
        <w:rPr>
          <w:rFonts w:ascii="Arial" w:eastAsia="Times New Roman" w:hAnsi="Arial" w:cs="Arial"/>
          <w:b/>
          <w:bCs/>
          <w:color w:val="414142"/>
          <w:sz w:val="35"/>
          <w:szCs w:val="35"/>
          <w:lang w:eastAsia="lv-LV"/>
        </w:rPr>
        <w:t>Grozījumi Ministru kabineta 2021. gada 28. septembra noteikumos Nr. 652 "Gada pārskata sagatavošanas kārtība"</w:t>
      </w:r>
    </w:p>
    <w:p w14:paraId="1E8C9B5B" w14:textId="77777777" w:rsidR="001851ED" w:rsidRPr="001851ED" w:rsidRDefault="001851ED" w:rsidP="001851ED">
      <w:pPr>
        <w:shd w:val="clear" w:color="auto" w:fill="FFFFFF"/>
        <w:spacing w:before="100" w:beforeAutospacing="1" w:after="100" w:afterAutospacing="1" w:line="293" w:lineRule="atLeast"/>
        <w:ind w:firstLine="300"/>
        <w:jc w:val="right"/>
        <w:rPr>
          <w:rFonts w:ascii="Arial" w:eastAsia="Times New Roman" w:hAnsi="Arial" w:cs="Arial"/>
          <w:i/>
          <w:iCs/>
          <w:color w:val="414142"/>
          <w:sz w:val="20"/>
          <w:szCs w:val="20"/>
          <w:lang w:eastAsia="lv-LV"/>
        </w:rPr>
      </w:pPr>
      <w:r w:rsidRPr="001851ED">
        <w:rPr>
          <w:rFonts w:ascii="Arial" w:eastAsia="Times New Roman" w:hAnsi="Arial" w:cs="Arial"/>
          <w:i/>
          <w:iCs/>
          <w:color w:val="414142"/>
          <w:sz w:val="20"/>
          <w:szCs w:val="20"/>
          <w:lang w:eastAsia="lv-LV"/>
        </w:rPr>
        <w:t>Izdoti saskaņā ar Likuma par budžetu un finanšu vadību</w:t>
      </w:r>
      <w:r w:rsidRPr="001851ED">
        <w:rPr>
          <w:rFonts w:ascii="Arial" w:eastAsia="Times New Roman" w:hAnsi="Arial" w:cs="Arial"/>
          <w:i/>
          <w:iCs/>
          <w:color w:val="414142"/>
          <w:sz w:val="20"/>
          <w:szCs w:val="20"/>
          <w:lang w:eastAsia="lv-LV"/>
        </w:rPr>
        <w:br/>
        <w:t>30. panta 1.</w:t>
      </w:r>
      <w:r w:rsidRPr="001851ED">
        <w:rPr>
          <w:rFonts w:ascii="Arial" w:eastAsia="Times New Roman" w:hAnsi="Arial" w:cs="Arial"/>
          <w:i/>
          <w:iCs/>
          <w:color w:val="414142"/>
          <w:sz w:val="20"/>
          <w:szCs w:val="20"/>
          <w:vertAlign w:val="superscript"/>
          <w:lang w:eastAsia="lv-LV"/>
        </w:rPr>
        <w:t>1</w:t>
      </w:r>
      <w:r w:rsidRPr="001851ED">
        <w:rPr>
          <w:rFonts w:ascii="Arial" w:eastAsia="Times New Roman" w:hAnsi="Arial" w:cs="Arial"/>
          <w:i/>
          <w:iCs/>
          <w:color w:val="414142"/>
          <w:sz w:val="20"/>
          <w:szCs w:val="20"/>
          <w:lang w:eastAsia="lv-LV"/>
        </w:rPr>
        <w:t> daļu un 31. panta otro daļu</w:t>
      </w:r>
    </w:p>
    <w:p w14:paraId="1330B44C"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Izdarīt Ministru kabineta 2021. gada 28. septembra noteikumos Nr. 652 "Gada pārskata sagatavošanas kārtība" (Latvijas Vēstnesis, 2021, 189. nr.; 2022, 180. nr.) šādus grozījumus:</w:t>
      </w:r>
    </w:p>
    <w:p w14:paraId="4E8190F7"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1. Izteikt 15. punktu šādā redakcijā:</w:t>
      </w:r>
    </w:p>
    <w:p w14:paraId="5BA326E6"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"15. Pašvaldības konsolidētajā gada pārskatā iekļauj konsolidācijā iesaistīto budžeta iestāžu gada pārskatus un kopīgo iestāžu (Pašvaldību likuma izpratnē) gada pārskatus. Kopīgās iestādes gada pārskatu pašvaldības konsolidētajā pārskatā iekļauj tā pašvaldība, kurai šāds pienākums noteikts kopīgās iestādes nolikumā."</w:t>
      </w:r>
    </w:p>
    <w:p w14:paraId="1D183739"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2. Izteikt 25.4. apakšpunktu šādā redakcijā:</w:t>
      </w:r>
    </w:p>
    <w:p w14:paraId="450B4E3D"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"25.4. ministrija konsolidētajā budžeta izpildes pārskatā ietver 62. resora "Mērķdotācijas pašvaldībām" attiecīgās programmas (apakšprogrammas), 64. resora "Dotācija pašvaldībām" attiecīgās programmas (apakšprogrammas) un 74. resora "Gadskārtējā valsts budžeta izpildes procesā pārdalāmais finansējums" attiecīgās programmas (apakšprogrammas) datus atbilstoši likumā par valsts budžetu kārtējam gadam un par vidēja termiņa budžeta ietvaru (turpmāk - valsts budžeta likums) noteiktajam deleģējumam par programmas izpildītāju;".</w:t>
      </w:r>
    </w:p>
    <w:p w14:paraId="5DC54D67"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3. Izteikt 30.2.1. apakšpunktu šādā redakcijā:</w:t>
      </w:r>
    </w:p>
    <w:p w14:paraId="7537610D"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"30.2.1. informāciju atbilstoši valsts budžeta likuma II nodaļas "Valsts budžets kārtējam gadam" pielikumos noteiktajai struktūrai, kuru papildina ar informāciju par pārskata perioda un iepriekšējā pārskata perioda izpildes datiem atbilstoši naudas plūsmai, izņemot pielikumus par mērķdotācijām pašvaldībām un valsts budžeta ilgtermiņa saistību maksimāli pieļaujamo apjomu, kuru papildina ar informāciju par pārskata perioda izpildes datiem atbilstoši naudas plūsmai;".</w:t>
      </w:r>
    </w:p>
    <w:p w14:paraId="68931A7E"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4. Izteikt 99.2. apakšpunktu šādā redakcijā:</w:t>
      </w:r>
    </w:p>
    <w:p w14:paraId="6E6C4DD4"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"99.2. darījuma grāmatojums nākamajos periodos."</w:t>
      </w:r>
    </w:p>
    <w:p w14:paraId="4BF2BA19"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5. Izteikt 101.2. apakšpunktu šādā redakcijā:</w:t>
      </w:r>
    </w:p>
    <w:p w14:paraId="39DA2321"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"101.2. kontu korespondence un atbilstošais finanšu pārskata postenis, kā arī darījumā iesaistītās puses institucionālā sektora klasifikācijas kods."</w:t>
      </w:r>
    </w:p>
    <w:p w14:paraId="00827EDC"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lastRenderedPageBreak/>
        <w:t>6. Papildināt ar 127.4. apakšpunktu šādā redakcijā:</w:t>
      </w:r>
    </w:p>
    <w:p w14:paraId="2949778B"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"127.4. pārskatu par mērķdotāciju pašvaldībām izpildi, kur norāda informāciju atbilstoši valsts budžeta likumā noteiktajai struktūrai un papildina ar informāciju par pārskata perioda izpildes datiem atbilstoši naudas plūsmai."</w:t>
      </w:r>
    </w:p>
    <w:p w14:paraId="027BDD21"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7. Izteikt 135. punktu šādā redakcijā:</w:t>
      </w:r>
    </w:p>
    <w:p w14:paraId="64DEDA7E"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"135. Laikposmā no 1. janvāra līdz 31. janvārim, izmantojot ePārskatus, elektroniski sagatavo salīdzināšanas aktus par:</w:t>
      </w:r>
    </w:p>
    <w:p w14:paraId="54710F5E"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135.1. prasību, nākamo periodu izdevumu, avansa maksājumu un saistību atlikumiem atbilstoši normatīvajos aktos budžeta iestāžu grāmatvedības jomā noteiktajai kontu plāna shēmai;</w:t>
      </w:r>
    </w:p>
    <w:p w14:paraId="10677E6A"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135.2. naudas darījumiem atbilstoši normatīvajos aktos budžeta klasifikāciju jomā noteiktajiem kodiem pārskata periodā;</w:t>
      </w:r>
    </w:p>
    <w:p w14:paraId="6D69663F"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135.3. darījumiem bez atlīdzības, izņemot naudas plūsmas darījumus, atbilstoši normatīvajos aktos budžeta iestāžu grāmatvedības jomā noteiktajai kontu plāna shēmai un budžeta klasifikāciju jomā noteiktajiem kodiem pārskata periodā, norādot informāciju par darījuma detaļām."</w:t>
      </w:r>
    </w:p>
    <w:p w14:paraId="7F84727F"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8. Papildināt ar 135.</w:t>
      </w:r>
      <w:r w:rsidRPr="001851ED">
        <w:rPr>
          <w:rFonts w:ascii="Arial" w:eastAsia="Times New Roman" w:hAnsi="Arial" w:cs="Arial"/>
          <w:color w:val="414142"/>
          <w:sz w:val="20"/>
          <w:szCs w:val="20"/>
          <w:vertAlign w:val="superscript"/>
          <w:lang w:eastAsia="lv-LV"/>
        </w:rPr>
        <w:t>2</w:t>
      </w:r>
      <w:r w:rsidRPr="001851ED">
        <w:rPr>
          <w:rFonts w:ascii="Arial" w:eastAsia="Times New Roman" w:hAnsi="Arial" w:cs="Arial"/>
          <w:color w:val="414142"/>
          <w:sz w:val="20"/>
          <w:szCs w:val="20"/>
          <w:lang w:eastAsia="lv-LV"/>
        </w:rPr>
        <w:t> punktu šādā redakcijā:</w:t>
      </w:r>
    </w:p>
    <w:p w14:paraId="17297CD5"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"135.</w:t>
      </w:r>
      <w:r w:rsidRPr="001851ED">
        <w:rPr>
          <w:rFonts w:ascii="Arial" w:eastAsia="Times New Roman" w:hAnsi="Arial" w:cs="Arial"/>
          <w:color w:val="414142"/>
          <w:sz w:val="20"/>
          <w:szCs w:val="20"/>
          <w:vertAlign w:val="superscript"/>
          <w:lang w:eastAsia="lv-LV"/>
        </w:rPr>
        <w:t>2</w:t>
      </w:r>
      <w:r w:rsidRPr="001851ED">
        <w:rPr>
          <w:rFonts w:ascii="Arial" w:eastAsia="Times New Roman" w:hAnsi="Arial" w:cs="Arial"/>
          <w:color w:val="414142"/>
          <w:sz w:val="20"/>
          <w:szCs w:val="20"/>
          <w:lang w:eastAsia="lv-LV"/>
        </w:rPr>
        <w:t> Šo noteikumu 135.1. apakšpunkts neattiecas uz:</w:t>
      </w:r>
    </w:p>
    <w:p w14:paraId="2DA6B340"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135.</w:t>
      </w:r>
      <w:r w:rsidRPr="001851ED">
        <w:rPr>
          <w:rFonts w:ascii="Arial" w:eastAsia="Times New Roman" w:hAnsi="Arial" w:cs="Arial"/>
          <w:color w:val="414142"/>
          <w:sz w:val="20"/>
          <w:szCs w:val="20"/>
          <w:vertAlign w:val="superscript"/>
          <w:lang w:eastAsia="lv-LV"/>
        </w:rPr>
        <w:t>2</w:t>
      </w:r>
      <w:r w:rsidRPr="001851ED">
        <w:rPr>
          <w:rFonts w:ascii="Arial" w:eastAsia="Times New Roman" w:hAnsi="Arial" w:cs="Arial"/>
          <w:color w:val="414142"/>
          <w:sz w:val="20"/>
          <w:szCs w:val="20"/>
          <w:lang w:eastAsia="lv-LV"/>
        </w:rPr>
        <w:t>1. nekustamā īpašuma nodokļa prasībām un saistībām;</w:t>
      </w:r>
    </w:p>
    <w:p w14:paraId="6F3756BE"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135.</w:t>
      </w:r>
      <w:r w:rsidRPr="001851ED">
        <w:rPr>
          <w:rFonts w:ascii="Arial" w:eastAsia="Times New Roman" w:hAnsi="Arial" w:cs="Arial"/>
          <w:color w:val="414142"/>
          <w:sz w:val="20"/>
          <w:szCs w:val="20"/>
          <w:vertAlign w:val="superscript"/>
          <w:lang w:eastAsia="lv-LV"/>
        </w:rPr>
        <w:t>2</w:t>
      </w:r>
      <w:r w:rsidRPr="001851ED">
        <w:rPr>
          <w:rFonts w:ascii="Arial" w:eastAsia="Times New Roman" w:hAnsi="Arial" w:cs="Arial"/>
          <w:color w:val="414142"/>
          <w:sz w:val="20"/>
          <w:szCs w:val="20"/>
          <w:lang w:eastAsia="lv-LV"/>
        </w:rPr>
        <w:t>2. saistībām pret valsts budžetu;</w:t>
      </w:r>
    </w:p>
    <w:p w14:paraId="3907B594"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135.</w:t>
      </w:r>
      <w:r w:rsidRPr="001851ED">
        <w:rPr>
          <w:rFonts w:ascii="Arial" w:eastAsia="Times New Roman" w:hAnsi="Arial" w:cs="Arial"/>
          <w:color w:val="414142"/>
          <w:sz w:val="20"/>
          <w:szCs w:val="20"/>
          <w:vertAlign w:val="superscript"/>
          <w:lang w:eastAsia="lv-LV"/>
        </w:rPr>
        <w:t>2</w:t>
      </w:r>
      <w:r w:rsidRPr="001851ED">
        <w:rPr>
          <w:rFonts w:ascii="Arial" w:eastAsia="Times New Roman" w:hAnsi="Arial" w:cs="Arial"/>
          <w:color w:val="414142"/>
          <w:sz w:val="20"/>
          <w:szCs w:val="20"/>
          <w:lang w:eastAsia="lv-LV"/>
        </w:rPr>
        <w:t>3. naudas līdzekļu atlikumiem Valsts kasē un saistībām par šiem līdzekļiem, kuru salīdzināšanu veic saskaņā ar normatīvajiem aktiem par kārtību, kādā Valsts kase nodrošina maksājumu pakalpojumu sniegšanu."</w:t>
      </w:r>
    </w:p>
    <w:p w14:paraId="77CDC0A9"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9. Papildināt ar 135.</w:t>
      </w:r>
      <w:r w:rsidRPr="001851ED">
        <w:rPr>
          <w:rFonts w:ascii="Arial" w:eastAsia="Times New Roman" w:hAnsi="Arial" w:cs="Arial"/>
          <w:color w:val="414142"/>
          <w:sz w:val="20"/>
          <w:szCs w:val="20"/>
          <w:vertAlign w:val="superscript"/>
          <w:lang w:eastAsia="lv-LV"/>
        </w:rPr>
        <w:t>3</w:t>
      </w:r>
      <w:r w:rsidRPr="001851ED">
        <w:rPr>
          <w:rFonts w:ascii="Arial" w:eastAsia="Times New Roman" w:hAnsi="Arial" w:cs="Arial"/>
          <w:color w:val="414142"/>
          <w:sz w:val="20"/>
          <w:szCs w:val="20"/>
          <w:lang w:eastAsia="lv-LV"/>
        </w:rPr>
        <w:t> punktu šādā redakcijā:</w:t>
      </w:r>
    </w:p>
    <w:p w14:paraId="2B6501B1"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"135.</w:t>
      </w:r>
      <w:r w:rsidRPr="001851ED">
        <w:rPr>
          <w:rFonts w:ascii="Arial" w:eastAsia="Times New Roman" w:hAnsi="Arial" w:cs="Arial"/>
          <w:color w:val="414142"/>
          <w:sz w:val="20"/>
          <w:szCs w:val="20"/>
          <w:vertAlign w:val="superscript"/>
          <w:lang w:eastAsia="lv-LV"/>
        </w:rPr>
        <w:t>3</w:t>
      </w:r>
      <w:r w:rsidRPr="001851ED">
        <w:rPr>
          <w:rFonts w:ascii="Arial" w:eastAsia="Times New Roman" w:hAnsi="Arial" w:cs="Arial"/>
          <w:color w:val="414142"/>
          <w:sz w:val="20"/>
          <w:szCs w:val="20"/>
          <w:lang w:eastAsia="lv-LV"/>
        </w:rPr>
        <w:t> Šo noteikumu 135.2. apakšpunkts neattiecas uz:</w:t>
      </w:r>
    </w:p>
    <w:p w14:paraId="5CFEA529"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135.</w:t>
      </w:r>
      <w:r w:rsidRPr="001851ED">
        <w:rPr>
          <w:rFonts w:ascii="Arial" w:eastAsia="Times New Roman" w:hAnsi="Arial" w:cs="Arial"/>
          <w:color w:val="414142"/>
          <w:sz w:val="20"/>
          <w:szCs w:val="20"/>
          <w:vertAlign w:val="superscript"/>
          <w:lang w:eastAsia="lv-LV"/>
        </w:rPr>
        <w:t>3</w:t>
      </w:r>
      <w:r w:rsidRPr="001851ED">
        <w:rPr>
          <w:rFonts w:ascii="Arial" w:eastAsia="Times New Roman" w:hAnsi="Arial" w:cs="Arial"/>
          <w:color w:val="414142"/>
          <w:sz w:val="20"/>
          <w:szCs w:val="20"/>
          <w:lang w:eastAsia="lv-LV"/>
        </w:rPr>
        <w:t>1. darījumiem ar nekustamā īpašuma nodokli;</w:t>
      </w:r>
    </w:p>
    <w:p w14:paraId="30130923"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135.</w:t>
      </w:r>
      <w:r w:rsidRPr="001851ED">
        <w:rPr>
          <w:rFonts w:ascii="Arial" w:eastAsia="Times New Roman" w:hAnsi="Arial" w:cs="Arial"/>
          <w:color w:val="414142"/>
          <w:sz w:val="20"/>
          <w:szCs w:val="20"/>
          <w:vertAlign w:val="superscript"/>
          <w:lang w:eastAsia="lv-LV"/>
        </w:rPr>
        <w:t>3</w:t>
      </w:r>
      <w:r w:rsidRPr="001851ED">
        <w:rPr>
          <w:rFonts w:ascii="Arial" w:eastAsia="Times New Roman" w:hAnsi="Arial" w:cs="Arial"/>
          <w:color w:val="414142"/>
          <w:sz w:val="20"/>
          <w:szCs w:val="20"/>
          <w:lang w:eastAsia="lv-LV"/>
        </w:rPr>
        <w:t>2. pensiju maksājumiem sociālās aprūpes iestādēs dzīvojošajiem;</w:t>
      </w:r>
    </w:p>
    <w:p w14:paraId="65524520"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135.</w:t>
      </w:r>
      <w:r w:rsidRPr="001851ED">
        <w:rPr>
          <w:rFonts w:ascii="Arial" w:eastAsia="Times New Roman" w:hAnsi="Arial" w:cs="Arial"/>
          <w:color w:val="414142"/>
          <w:sz w:val="20"/>
          <w:szCs w:val="20"/>
          <w:vertAlign w:val="superscript"/>
          <w:lang w:eastAsia="lv-LV"/>
        </w:rPr>
        <w:t>3</w:t>
      </w:r>
      <w:r w:rsidRPr="001851ED">
        <w:rPr>
          <w:rFonts w:ascii="Arial" w:eastAsia="Times New Roman" w:hAnsi="Arial" w:cs="Arial"/>
          <w:color w:val="414142"/>
          <w:sz w:val="20"/>
          <w:szCs w:val="20"/>
          <w:lang w:eastAsia="lv-LV"/>
        </w:rPr>
        <w:t>3. darījumiem ar valsts budžetu, kuri nav attiecināmi uz valsts budžeta finanšu uzskaiti."</w:t>
      </w:r>
    </w:p>
    <w:p w14:paraId="2032CC6C"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10. Izteikt 136. punktu šādā redakcijā:</w:t>
      </w:r>
    </w:p>
    <w:p w14:paraId="57D8FF02"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lastRenderedPageBreak/>
        <w:t>"136. Šo noteikumu 135.1. apakšpunktā minēto salīdzināšanas aktu sagatavo saskaņā ar attaisnojuma dokumentiem, kuri attiecas uz pārskata periodu un ir sagatavoti līdz nākamā pārskata perioda 21. janvārim. Inventarizācijas rezultātus (salīdzināšanas aktu) pārrēķina, ņemot vērā datus, kas uzrādīti attaisnojuma dokumentos par pārskata periodu un ir sagatavoti no nākamā pārskata gada 22. janvāra līdz 31. janvārim, un informāciju pievieno inventarizācijas rezultātam. Inventarizācijas rezultātus (salīdzināšanas aktu) pārrēķina līdz gada pārskats apstiprināts publiskošanai."</w:t>
      </w:r>
    </w:p>
    <w:p w14:paraId="3ABBDD46"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11. Svītrot 137. punktu.</w:t>
      </w:r>
    </w:p>
    <w:p w14:paraId="54248F56"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12. Izteikt 140. punktu šādā redakcijā:</w:t>
      </w:r>
    </w:p>
    <w:p w14:paraId="199BA5F8" w14:textId="77777777" w:rsidR="001851ED" w:rsidRPr="001851ED" w:rsidRDefault="001851ED" w:rsidP="001851ED">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"140. Darījuma partneris atbildi uz pieprasījumu saskaņot salīdzināšanas aktu sniedz 10 dienu laikā, bet ne vēlāk kā līdz 31. janvārim."</w:t>
      </w:r>
    </w:p>
    <w:p w14:paraId="033AD8C4" w14:textId="77777777" w:rsidR="001851ED" w:rsidRPr="001851ED" w:rsidRDefault="001851ED" w:rsidP="001851ED">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Ministru prezidents,</w:t>
      </w:r>
      <w:r w:rsidRPr="001851ED">
        <w:rPr>
          <w:rFonts w:ascii="Arial" w:eastAsia="Times New Roman" w:hAnsi="Arial" w:cs="Arial"/>
          <w:color w:val="414142"/>
          <w:sz w:val="20"/>
          <w:szCs w:val="20"/>
          <w:lang w:eastAsia="lv-LV"/>
        </w:rPr>
        <w:br/>
        <w:t>ārlietu ministra pienākumu izpildītājs </w:t>
      </w:r>
      <w:r w:rsidRPr="001851ED">
        <w:rPr>
          <w:rFonts w:ascii="Arial" w:eastAsia="Times New Roman" w:hAnsi="Arial" w:cs="Arial"/>
          <w:i/>
          <w:iCs/>
          <w:color w:val="414142"/>
          <w:sz w:val="20"/>
          <w:szCs w:val="20"/>
          <w:lang w:eastAsia="lv-LV"/>
        </w:rPr>
        <w:t>A. K. Kariņš</w:t>
      </w:r>
    </w:p>
    <w:p w14:paraId="039A7720" w14:textId="77777777" w:rsidR="001851ED" w:rsidRPr="001851ED" w:rsidRDefault="001851ED" w:rsidP="001851ED">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1851ED">
        <w:rPr>
          <w:rFonts w:ascii="Arial" w:eastAsia="Times New Roman" w:hAnsi="Arial" w:cs="Arial"/>
          <w:color w:val="414142"/>
          <w:sz w:val="20"/>
          <w:szCs w:val="20"/>
          <w:lang w:eastAsia="lv-LV"/>
        </w:rPr>
        <w:t>Finanšu ministrs </w:t>
      </w:r>
      <w:r w:rsidRPr="001851ED">
        <w:rPr>
          <w:rFonts w:ascii="Arial" w:eastAsia="Times New Roman" w:hAnsi="Arial" w:cs="Arial"/>
          <w:i/>
          <w:iCs/>
          <w:color w:val="414142"/>
          <w:sz w:val="20"/>
          <w:szCs w:val="20"/>
          <w:lang w:eastAsia="lv-LV"/>
        </w:rPr>
        <w:t>A. Ašeradens</w:t>
      </w:r>
    </w:p>
    <w:p w14:paraId="48F31660" w14:textId="77777777" w:rsidR="00000000" w:rsidRDefault="00000000"/>
    <w:sectPr w:rsidR="00DC0D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ED"/>
    <w:rsid w:val="001851ED"/>
    <w:rsid w:val="003E56D2"/>
    <w:rsid w:val="00847FCD"/>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FB26"/>
  <w15:chartTrackingRefBased/>
  <w15:docId w15:val="{E3F94262-18AA-4AC3-AF04-784ACD3F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851E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51ED"/>
    <w:rPr>
      <w:rFonts w:ascii="Times New Roman" w:eastAsia="Times New Roman" w:hAnsi="Times New Roman" w:cs="Times New Roman"/>
      <w:b/>
      <w:bCs/>
      <w:sz w:val="27"/>
      <w:szCs w:val="27"/>
      <w:lang w:eastAsia="lv-LV"/>
    </w:rPr>
  </w:style>
  <w:style w:type="paragraph" w:customStyle="1" w:styleId="liknoteik">
    <w:name w:val="lik_noteik"/>
    <w:basedOn w:val="Normal"/>
    <w:rsid w:val="001851E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1851E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1851E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851E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1851E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8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3094</Words>
  <Characters>1765</Characters>
  <Application>Microsoft Office Word</Application>
  <DocSecurity>0</DocSecurity>
  <Lines>14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1</cp:revision>
  <dcterms:created xsi:type="dcterms:W3CDTF">2023-08-26T07:10:00Z</dcterms:created>
  <dcterms:modified xsi:type="dcterms:W3CDTF">2023-08-26T07:11:00Z</dcterms:modified>
</cp:coreProperties>
</file>