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4641" w14:textId="77777777" w:rsidR="00E76CCC" w:rsidRPr="00E76CCC" w:rsidRDefault="00E76CCC" w:rsidP="00E76CCC">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E76CCC">
        <w:rPr>
          <w:rFonts w:ascii="Arial" w:eastAsia="Times New Roman" w:hAnsi="Arial" w:cs="Arial"/>
          <w:sz w:val="20"/>
          <w:szCs w:val="20"/>
          <w:lang w:eastAsia="lv-LV"/>
        </w:rPr>
        <w:t>Saeima ir pieņēmusi un Valsts</w:t>
      </w:r>
      <w:r w:rsidRPr="00E76CCC">
        <w:rPr>
          <w:rFonts w:ascii="Arial" w:eastAsia="Times New Roman" w:hAnsi="Arial" w:cs="Arial"/>
          <w:sz w:val="20"/>
          <w:szCs w:val="20"/>
          <w:lang w:eastAsia="lv-LV"/>
        </w:rPr>
        <w:br/>
        <w:t>prezidents izsludina šādu likumu:</w:t>
      </w:r>
    </w:p>
    <w:p w14:paraId="01240E13" w14:textId="77777777" w:rsidR="00E76CCC" w:rsidRPr="00E76CCC" w:rsidRDefault="00E76CCC" w:rsidP="00E76CCC">
      <w:pPr>
        <w:shd w:val="clear" w:color="auto" w:fill="FFFFFF"/>
        <w:spacing w:before="100" w:beforeAutospacing="1" w:after="100" w:afterAutospacing="1" w:line="240" w:lineRule="auto"/>
        <w:jc w:val="center"/>
        <w:outlineLvl w:val="2"/>
        <w:rPr>
          <w:rFonts w:ascii="Arial" w:eastAsia="Times New Roman" w:hAnsi="Arial" w:cs="Arial"/>
          <w:b/>
          <w:bCs/>
          <w:sz w:val="35"/>
          <w:szCs w:val="35"/>
          <w:lang w:eastAsia="lv-LV"/>
        </w:rPr>
      </w:pPr>
      <w:r w:rsidRPr="00E76CCC">
        <w:rPr>
          <w:rFonts w:ascii="Arial" w:eastAsia="Times New Roman" w:hAnsi="Arial" w:cs="Arial"/>
          <w:b/>
          <w:bCs/>
          <w:sz w:val="35"/>
          <w:szCs w:val="35"/>
          <w:lang w:eastAsia="lv-LV"/>
        </w:rPr>
        <w:t>Grozījumi Transportlīdzekļa ekspluatācijas nodokļa un uzņēmumu vieglo transportlīdzekļu nodokļa likumā</w:t>
      </w:r>
    </w:p>
    <w:p w14:paraId="5F3C9617"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Izdarīt Transportlīdzekļa ekspluatācijas nodokļa un uzņēmumu vieglo transportlīdzekļu nodokļa likumā (Latvijas Vēstnesis, 2010, 206. nr.; 2012, 59., 190. nr.; 2013, 188. nr.; 2015, 107., 248. nr.; 2016, 241. nr.; 2017, 132., 156. nr.; 2020, 240.A nr.) šādus grozījumus:</w:t>
      </w:r>
    </w:p>
    <w:p w14:paraId="3256CA1F"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1. 12. pantā:</w:t>
      </w:r>
    </w:p>
    <w:p w14:paraId="4694DD6E"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izteikt pirmo daļu šādā redakcijā:</w:t>
      </w:r>
    </w:p>
    <w:p w14:paraId="57FF9A74"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"(1) Uzņēmumu vieglo transportlīdzekļu nodokli par transportlīdzekli, kurš pirmo reizi reģistrēts pēc 2009. gada 1. janvāra un par kuru transportlīdzekļa reģistrācijas apliecībā ir informācija par motora maksimālo jaudu, maksā atbilstoši tā motora maksimālajai jaudai kilovatos (kW) šādā apmērā:</w:t>
      </w:r>
    </w:p>
    <w:p w14:paraId="03D537A6"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1) līdz 110 kW - 33 </w:t>
      </w:r>
      <w:r w:rsidRPr="00E76CCC">
        <w:rPr>
          <w:rFonts w:ascii="Arial" w:eastAsia="Times New Roman" w:hAnsi="Arial" w:cs="Arial"/>
          <w:i/>
          <w:iCs/>
          <w:sz w:val="20"/>
          <w:szCs w:val="20"/>
          <w:lang w:eastAsia="lv-LV"/>
        </w:rPr>
        <w:t>euro</w:t>
      </w:r>
      <w:r w:rsidRPr="00E76CCC">
        <w:rPr>
          <w:rFonts w:ascii="Arial" w:eastAsia="Times New Roman" w:hAnsi="Arial" w:cs="Arial"/>
          <w:sz w:val="20"/>
          <w:szCs w:val="20"/>
          <w:lang w:eastAsia="lv-LV"/>
        </w:rPr>
        <w:t> mēnesī;</w:t>
      </w:r>
    </w:p>
    <w:p w14:paraId="25C4972D"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2) no 111 kW  līdz 130 kW - 0,3 </w:t>
      </w:r>
      <w:r w:rsidRPr="00E76CCC">
        <w:rPr>
          <w:rFonts w:ascii="Arial" w:eastAsia="Times New Roman" w:hAnsi="Arial" w:cs="Arial"/>
          <w:i/>
          <w:iCs/>
          <w:sz w:val="20"/>
          <w:szCs w:val="20"/>
          <w:lang w:eastAsia="lv-LV"/>
        </w:rPr>
        <w:t>euro</w:t>
      </w:r>
      <w:r w:rsidRPr="00E76CCC">
        <w:rPr>
          <w:rFonts w:ascii="Arial" w:eastAsia="Times New Roman" w:hAnsi="Arial" w:cs="Arial"/>
          <w:sz w:val="20"/>
          <w:szCs w:val="20"/>
          <w:lang w:eastAsia="lv-LV"/>
        </w:rPr>
        <w:t> par katru kW mēnesī;</w:t>
      </w:r>
    </w:p>
    <w:p w14:paraId="01E851D9"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3) no 131 kW līdz 150 kW - 0,35 </w:t>
      </w:r>
      <w:r w:rsidRPr="00E76CCC">
        <w:rPr>
          <w:rFonts w:ascii="Arial" w:eastAsia="Times New Roman" w:hAnsi="Arial" w:cs="Arial"/>
          <w:i/>
          <w:iCs/>
          <w:sz w:val="20"/>
          <w:szCs w:val="20"/>
          <w:lang w:eastAsia="lv-LV"/>
        </w:rPr>
        <w:t>euro</w:t>
      </w:r>
      <w:r w:rsidRPr="00E76CCC">
        <w:rPr>
          <w:rFonts w:ascii="Arial" w:eastAsia="Times New Roman" w:hAnsi="Arial" w:cs="Arial"/>
          <w:sz w:val="20"/>
          <w:szCs w:val="20"/>
          <w:lang w:eastAsia="lv-LV"/>
        </w:rPr>
        <w:t> par katru kW mēnesī;</w:t>
      </w:r>
    </w:p>
    <w:p w14:paraId="4898A3A9"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4) no 151 kW līdz 200 kW - 0,5 </w:t>
      </w:r>
      <w:r w:rsidRPr="00E76CCC">
        <w:rPr>
          <w:rFonts w:ascii="Arial" w:eastAsia="Times New Roman" w:hAnsi="Arial" w:cs="Arial"/>
          <w:i/>
          <w:iCs/>
          <w:sz w:val="20"/>
          <w:szCs w:val="20"/>
          <w:lang w:eastAsia="lv-LV"/>
        </w:rPr>
        <w:t>euro</w:t>
      </w:r>
      <w:r w:rsidRPr="00E76CCC">
        <w:rPr>
          <w:rFonts w:ascii="Arial" w:eastAsia="Times New Roman" w:hAnsi="Arial" w:cs="Arial"/>
          <w:sz w:val="20"/>
          <w:szCs w:val="20"/>
          <w:lang w:eastAsia="lv-LV"/>
        </w:rPr>
        <w:t> par katru kW mēnesī;</w:t>
      </w:r>
    </w:p>
    <w:p w14:paraId="22CB5C38"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5) virs 200 kW - 0,7 </w:t>
      </w:r>
      <w:r w:rsidRPr="00E76CCC">
        <w:rPr>
          <w:rFonts w:ascii="Arial" w:eastAsia="Times New Roman" w:hAnsi="Arial" w:cs="Arial"/>
          <w:i/>
          <w:iCs/>
          <w:sz w:val="20"/>
          <w:szCs w:val="20"/>
          <w:lang w:eastAsia="lv-LV"/>
        </w:rPr>
        <w:t>euro</w:t>
      </w:r>
      <w:r w:rsidRPr="00E76CCC">
        <w:rPr>
          <w:rFonts w:ascii="Arial" w:eastAsia="Times New Roman" w:hAnsi="Arial" w:cs="Arial"/>
          <w:sz w:val="20"/>
          <w:szCs w:val="20"/>
          <w:lang w:eastAsia="lv-LV"/>
        </w:rPr>
        <w:t> par katru kW mēnesī.";</w:t>
      </w:r>
    </w:p>
    <w:p w14:paraId="6E9DA84F"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aizstāt 1.</w:t>
      </w:r>
      <w:r w:rsidRPr="00E76CCC">
        <w:rPr>
          <w:rFonts w:ascii="Arial" w:eastAsia="Times New Roman" w:hAnsi="Arial" w:cs="Arial"/>
          <w:sz w:val="20"/>
          <w:szCs w:val="20"/>
          <w:vertAlign w:val="superscript"/>
          <w:lang w:eastAsia="lv-LV"/>
        </w:rPr>
        <w:t>1</w:t>
      </w:r>
      <w:r w:rsidRPr="00E76CCC">
        <w:rPr>
          <w:rFonts w:ascii="Arial" w:eastAsia="Times New Roman" w:hAnsi="Arial" w:cs="Arial"/>
          <w:sz w:val="20"/>
          <w:szCs w:val="20"/>
          <w:lang w:eastAsia="lv-LV"/>
        </w:rPr>
        <w:t> daļā skaitli un vārdu "10,00 </w:t>
      </w:r>
      <w:r w:rsidRPr="00E76CCC">
        <w:rPr>
          <w:rFonts w:ascii="Arial" w:eastAsia="Times New Roman" w:hAnsi="Arial" w:cs="Arial"/>
          <w:i/>
          <w:iCs/>
          <w:sz w:val="20"/>
          <w:szCs w:val="20"/>
          <w:lang w:eastAsia="lv-LV"/>
        </w:rPr>
        <w:t>euro</w:t>
      </w:r>
      <w:r w:rsidRPr="00E76CCC">
        <w:rPr>
          <w:rFonts w:ascii="Arial" w:eastAsia="Times New Roman" w:hAnsi="Arial" w:cs="Arial"/>
          <w:sz w:val="20"/>
          <w:szCs w:val="20"/>
          <w:lang w:eastAsia="lv-LV"/>
        </w:rPr>
        <w:t>" ar skaitli un vārdu "15 </w:t>
      </w:r>
      <w:r w:rsidRPr="00E76CCC">
        <w:rPr>
          <w:rFonts w:ascii="Arial" w:eastAsia="Times New Roman" w:hAnsi="Arial" w:cs="Arial"/>
          <w:i/>
          <w:iCs/>
          <w:sz w:val="20"/>
          <w:szCs w:val="20"/>
          <w:lang w:eastAsia="lv-LV"/>
        </w:rPr>
        <w:t>euro</w:t>
      </w:r>
      <w:r w:rsidRPr="00E76CCC">
        <w:rPr>
          <w:rFonts w:ascii="Arial" w:eastAsia="Times New Roman" w:hAnsi="Arial" w:cs="Arial"/>
          <w:sz w:val="20"/>
          <w:szCs w:val="20"/>
          <w:lang w:eastAsia="lv-LV"/>
        </w:rPr>
        <w:t>";</w:t>
      </w:r>
    </w:p>
    <w:p w14:paraId="314EC1FB"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papildināt pantu ar 1.</w:t>
      </w:r>
      <w:r w:rsidRPr="00E76CCC">
        <w:rPr>
          <w:rFonts w:ascii="Arial" w:eastAsia="Times New Roman" w:hAnsi="Arial" w:cs="Arial"/>
          <w:sz w:val="20"/>
          <w:szCs w:val="20"/>
          <w:vertAlign w:val="superscript"/>
          <w:lang w:eastAsia="lv-LV"/>
        </w:rPr>
        <w:t>2</w:t>
      </w:r>
      <w:r w:rsidRPr="00E76CCC">
        <w:rPr>
          <w:rFonts w:ascii="Arial" w:eastAsia="Times New Roman" w:hAnsi="Arial" w:cs="Arial"/>
          <w:sz w:val="20"/>
          <w:szCs w:val="20"/>
          <w:lang w:eastAsia="lv-LV"/>
        </w:rPr>
        <w:t> daļu šādā redakcijā:</w:t>
      </w:r>
    </w:p>
    <w:p w14:paraId="35748796"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"(1</w:t>
      </w:r>
      <w:r w:rsidRPr="00E76CCC">
        <w:rPr>
          <w:rFonts w:ascii="Arial" w:eastAsia="Times New Roman" w:hAnsi="Arial" w:cs="Arial"/>
          <w:sz w:val="20"/>
          <w:szCs w:val="20"/>
          <w:vertAlign w:val="superscript"/>
          <w:lang w:eastAsia="lv-LV"/>
        </w:rPr>
        <w:t>2</w:t>
      </w:r>
      <w:r w:rsidRPr="00E76CCC">
        <w:rPr>
          <w:rFonts w:ascii="Arial" w:eastAsia="Times New Roman" w:hAnsi="Arial" w:cs="Arial"/>
          <w:sz w:val="20"/>
          <w:szCs w:val="20"/>
          <w:lang w:eastAsia="lv-LV"/>
        </w:rPr>
        <w:t>) Uzņēmumu vieglo transportlīdzekļu nodoklis par transportlīdzekli, kurš pēc savas konstrukcijas kā mehānisko dzinējspēku izmanto gan enerģiju no transportlīdzeklī glabātās elektroenerģijas vai dzinējspēka glabāšanas iekārtas (piemēram, akumulators, kondensators, spararats vai ģenerators), kam nepieciešamo elektroenerģiju var iegūt, pieslēdzoties ārējam elektroenerģijas avotam, gan enerģiju no iekšdedzes motora un kurš nav minēts šā panta pirmajā vai 1.</w:t>
      </w:r>
      <w:r w:rsidRPr="00E76CCC">
        <w:rPr>
          <w:rFonts w:ascii="Arial" w:eastAsia="Times New Roman" w:hAnsi="Arial" w:cs="Arial"/>
          <w:sz w:val="20"/>
          <w:szCs w:val="20"/>
          <w:vertAlign w:val="superscript"/>
          <w:lang w:eastAsia="lv-LV"/>
        </w:rPr>
        <w:t>1</w:t>
      </w:r>
      <w:r w:rsidRPr="00E76CCC">
        <w:rPr>
          <w:rFonts w:ascii="Arial" w:eastAsia="Times New Roman" w:hAnsi="Arial" w:cs="Arial"/>
          <w:sz w:val="20"/>
          <w:szCs w:val="20"/>
          <w:lang w:eastAsia="lv-LV"/>
        </w:rPr>
        <w:t> daļā, ir 25 </w:t>
      </w:r>
      <w:r w:rsidRPr="00E76CCC">
        <w:rPr>
          <w:rFonts w:ascii="Arial" w:eastAsia="Times New Roman" w:hAnsi="Arial" w:cs="Arial"/>
          <w:i/>
          <w:iCs/>
          <w:sz w:val="20"/>
          <w:szCs w:val="20"/>
          <w:lang w:eastAsia="lv-LV"/>
        </w:rPr>
        <w:t>euro</w:t>
      </w:r>
      <w:r w:rsidRPr="00E76CCC">
        <w:rPr>
          <w:rFonts w:ascii="Arial" w:eastAsia="Times New Roman" w:hAnsi="Arial" w:cs="Arial"/>
          <w:sz w:val="20"/>
          <w:szCs w:val="20"/>
          <w:lang w:eastAsia="lv-LV"/>
        </w:rPr>
        <w:t> mēnesī.";</w:t>
      </w:r>
    </w:p>
    <w:p w14:paraId="52825152"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aizstāt otrajā daļā vārdus un skaitļus "un 1.</w:t>
      </w:r>
      <w:r w:rsidRPr="00E76CCC">
        <w:rPr>
          <w:rFonts w:ascii="Arial" w:eastAsia="Times New Roman" w:hAnsi="Arial" w:cs="Arial"/>
          <w:sz w:val="20"/>
          <w:szCs w:val="20"/>
          <w:vertAlign w:val="superscript"/>
          <w:lang w:eastAsia="lv-LV"/>
        </w:rPr>
        <w:t>1</w:t>
      </w:r>
      <w:r w:rsidRPr="00E76CCC">
        <w:rPr>
          <w:rFonts w:ascii="Arial" w:eastAsia="Times New Roman" w:hAnsi="Arial" w:cs="Arial"/>
          <w:sz w:val="20"/>
          <w:szCs w:val="20"/>
          <w:lang w:eastAsia="lv-LV"/>
        </w:rPr>
        <w:t> daļā, ir 49 </w:t>
      </w:r>
      <w:r w:rsidRPr="00E76CCC">
        <w:rPr>
          <w:rFonts w:ascii="Arial" w:eastAsia="Times New Roman" w:hAnsi="Arial" w:cs="Arial"/>
          <w:i/>
          <w:iCs/>
          <w:sz w:val="20"/>
          <w:szCs w:val="20"/>
          <w:lang w:eastAsia="lv-LV"/>
        </w:rPr>
        <w:t>euro</w:t>
      </w:r>
      <w:r w:rsidRPr="00E76CCC">
        <w:rPr>
          <w:rFonts w:ascii="Arial" w:eastAsia="Times New Roman" w:hAnsi="Arial" w:cs="Arial"/>
          <w:sz w:val="20"/>
          <w:szCs w:val="20"/>
          <w:lang w:eastAsia="lv-LV"/>
        </w:rPr>
        <w:t>" ar skaitļiem un vārdiem "1.</w:t>
      </w:r>
      <w:r w:rsidRPr="00E76CCC">
        <w:rPr>
          <w:rFonts w:ascii="Arial" w:eastAsia="Times New Roman" w:hAnsi="Arial" w:cs="Arial"/>
          <w:sz w:val="20"/>
          <w:szCs w:val="20"/>
          <w:vertAlign w:val="superscript"/>
          <w:lang w:eastAsia="lv-LV"/>
        </w:rPr>
        <w:t>1</w:t>
      </w:r>
      <w:r w:rsidRPr="00E76CCC">
        <w:rPr>
          <w:rFonts w:ascii="Arial" w:eastAsia="Times New Roman" w:hAnsi="Arial" w:cs="Arial"/>
          <w:sz w:val="20"/>
          <w:szCs w:val="20"/>
          <w:lang w:eastAsia="lv-LV"/>
        </w:rPr>
        <w:t> un 1.</w:t>
      </w:r>
      <w:r w:rsidRPr="00E76CCC">
        <w:rPr>
          <w:rFonts w:ascii="Arial" w:eastAsia="Times New Roman" w:hAnsi="Arial" w:cs="Arial"/>
          <w:sz w:val="20"/>
          <w:szCs w:val="20"/>
          <w:vertAlign w:val="superscript"/>
          <w:lang w:eastAsia="lv-LV"/>
        </w:rPr>
        <w:t>2</w:t>
      </w:r>
      <w:r w:rsidRPr="00E76CCC">
        <w:rPr>
          <w:rFonts w:ascii="Arial" w:eastAsia="Times New Roman" w:hAnsi="Arial" w:cs="Arial"/>
          <w:sz w:val="20"/>
          <w:szCs w:val="20"/>
          <w:lang w:eastAsia="lv-LV"/>
        </w:rPr>
        <w:t> daļā, ir 60 </w:t>
      </w:r>
      <w:r w:rsidRPr="00E76CCC">
        <w:rPr>
          <w:rFonts w:ascii="Arial" w:eastAsia="Times New Roman" w:hAnsi="Arial" w:cs="Arial"/>
          <w:i/>
          <w:iCs/>
          <w:sz w:val="20"/>
          <w:szCs w:val="20"/>
          <w:lang w:eastAsia="lv-LV"/>
        </w:rPr>
        <w:t>euro</w:t>
      </w:r>
      <w:r w:rsidRPr="00E76CCC">
        <w:rPr>
          <w:rFonts w:ascii="Arial" w:eastAsia="Times New Roman" w:hAnsi="Arial" w:cs="Arial"/>
          <w:sz w:val="20"/>
          <w:szCs w:val="20"/>
          <w:lang w:eastAsia="lv-LV"/>
        </w:rPr>
        <w:t>";</w:t>
      </w:r>
    </w:p>
    <w:p w14:paraId="6C7689BB"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aizstāt trešajā daļā skaitli "1.</w:t>
      </w:r>
      <w:r w:rsidRPr="00E76CCC">
        <w:rPr>
          <w:rFonts w:ascii="Arial" w:eastAsia="Times New Roman" w:hAnsi="Arial" w:cs="Arial"/>
          <w:sz w:val="20"/>
          <w:szCs w:val="20"/>
          <w:vertAlign w:val="superscript"/>
          <w:lang w:eastAsia="lv-LV"/>
        </w:rPr>
        <w:t>1</w:t>
      </w:r>
      <w:r w:rsidRPr="00E76CCC">
        <w:rPr>
          <w:rFonts w:ascii="Arial" w:eastAsia="Times New Roman" w:hAnsi="Arial" w:cs="Arial"/>
          <w:sz w:val="20"/>
          <w:szCs w:val="20"/>
          <w:lang w:eastAsia="lv-LV"/>
        </w:rPr>
        <w:t>" ar skaitļiem "1.</w:t>
      </w:r>
      <w:r w:rsidRPr="00E76CCC">
        <w:rPr>
          <w:rFonts w:ascii="Arial" w:eastAsia="Times New Roman" w:hAnsi="Arial" w:cs="Arial"/>
          <w:sz w:val="20"/>
          <w:szCs w:val="20"/>
          <w:vertAlign w:val="superscript"/>
          <w:lang w:eastAsia="lv-LV"/>
        </w:rPr>
        <w:t>1</w:t>
      </w:r>
      <w:r w:rsidRPr="00E76CCC">
        <w:rPr>
          <w:rFonts w:ascii="Arial" w:eastAsia="Times New Roman" w:hAnsi="Arial" w:cs="Arial"/>
          <w:sz w:val="20"/>
          <w:szCs w:val="20"/>
          <w:lang w:eastAsia="lv-LV"/>
        </w:rPr>
        <w:t>, 1.</w:t>
      </w:r>
      <w:r w:rsidRPr="00E76CCC">
        <w:rPr>
          <w:rFonts w:ascii="Arial" w:eastAsia="Times New Roman" w:hAnsi="Arial" w:cs="Arial"/>
          <w:sz w:val="20"/>
          <w:szCs w:val="20"/>
          <w:vertAlign w:val="superscript"/>
          <w:lang w:eastAsia="lv-LV"/>
        </w:rPr>
        <w:t>2</w:t>
      </w:r>
      <w:r w:rsidRPr="00E76CCC">
        <w:rPr>
          <w:rFonts w:ascii="Arial" w:eastAsia="Times New Roman" w:hAnsi="Arial" w:cs="Arial"/>
          <w:sz w:val="20"/>
          <w:szCs w:val="20"/>
          <w:lang w:eastAsia="lv-LV"/>
        </w:rPr>
        <w:t>".</w:t>
      </w:r>
    </w:p>
    <w:p w14:paraId="1A8ECE10"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lastRenderedPageBreak/>
        <w:t>2. Aizstāt 14. panta trešās daļas 1. punktā vārdus "dzinēja darba tilpumu" ar vārdiem "motora maksimālo jaudu".</w:t>
      </w:r>
    </w:p>
    <w:p w14:paraId="7383EA7D"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3. Papildināt pārejas noteikumus ar 26. punktu šādā redakcijā:</w:t>
      </w:r>
    </w:p>
    <w:p w14:paraId="26C7C3D5"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"26. Nodokļa maksātājs, kas līdz 2023. gada 30. jūnijam uzņēmumu vieglo transportlīdzekļu nodokli ir samaksājis par visu taksācijas periodu vai daļēji, uzņēmumu vieglo transportlīdzekļu nodokļa starpību, kas veidojas pēc 2023. gada 1. jūlija, samaksā pirms kārtējās tehniskās apskates."</w:t>
      </w:r>
    </w:p>
    <w:p w14:paraId="58B0971F"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Likums stājas spēkā 2023. gada 1. jūlijā.</w:t>
      </w:r>
    </w:p>
    <w:p w14:paraId="09A26AD0"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Likums Saeimā pieņemts 2023. gada 27. aprīlī.</w:t>
      </w:r>
    </w:p>
    <w:p w14:paraId="36E86C47" w14:textId="77777777" w:rsidR="00E76CCC" w:rsidRPr="00E76CCC" w:rsidRDefault="00E76CCC" w:rsidP="00E76CCC">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E76CCC">
        <w:rPr>
          <w:rFonts w:ascii="Arial" w:eastAsia="Times New Roman" w:hAnsi="Arial" w:cs="Arial"/>
          <w:sz w:val="20"/>
          <w:szCs w:val="20"/>
          <w:lang w:eastAsia="lv-LV"/>
        </w:rPr>
        <w:t>Valsts prezidents </w:t>
      </w:r>
      <w:r w:rsidRPr="00E76CCC">
        <w:rPr>
          <w:rFonts w:ascii="Arial" w:eastAsia="Times New Roman" w:hAnsi="Arial" w:cs="Arial"/>
          <w:i/>
          <w:iCs/>
          <w:sz w:val="20"/>
          <w:szCs w:val="20"/>
          <w:lang w:eastAsia="lv-LV"/>
        </w:rPr>
        <w:t>E. Levits</w:t>
      </w:r>
    </w:p>
    <w:p w14:paraId="0D8EBAE9" w14:textId="77777777" w:rsidR="00E76CCC" w:rsidRPr="00E76CCC" w:rsidRDefault="00E76CCC" w:rsidP="00E76CCC">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E76CCC">
        <w:rPr>
          <w:rFonts w:ascii="Arial" w:eastAsia="Times New Roman" w:hAnsi="Arial" w:cs="Arial"/>
          <w:sz w:val="20"/>
          <w:szCs w:val="20"/>
          <w:lang w:eastAsia="lv-LV"/>
        </w:rPr>
        <w:t>Rīgā 2023. gada 9. maijā</w:t>
      </w:r>
    </w:p>
    <w:p w14:paraId="2B5B6597" w14:textId="77777777" w:rsidR="00DC0DB9" w:rsidRPr="00E76CCC" w:rsidRDefault="00000000"/>
    <w:sectPr w:rsidR="00DC0DB9" w:rsidRPr="00E76C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CC"/>
    <w:rsid w:val="003E56D2"/>
    <w:rsid w:val="00847FCD"/>
    <w:rsid w:val="00E76CCC"/>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542C"/>
  <w15:chartTrackingRefBased/>
  <w15:docId w15:val="{0035E12A-E9B2-4576-A5B8-9EF4A07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76CC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CCC"/>
    <w:rPr>
      <w:rFonts w:ascii="Times New Roman" w:eastAsia="Times New Roman" w:hAnsi="Times New Roman" w:cs="Times New Roman"/>
      <w:b/>
      <w:bCs/>
      <w:sz w:val="27"/>
      <w:szCs w:val="27"/>
      <w:lang w:eastAsia="lv-LV"/>
    </w:rPr>
  </w:style>
  <w:style w:type="paragraph" w:customStyle="1" w:styleId="likc">
    <w:name w:val="lik_c"/>
    <w:basedOn w:val="Normal"/>
    <w:rsid w:val="00E76C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76C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E76CC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1550</Words>
  <Characters>884</Characters>
  <Application>Microsoft Office Word</Application>
  <DocSecurity>0</DocSecurity>
  <Lines>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2023-06-30T10:42:00Z</dcterms:created>
  <dcterms:modified xsi:type="dcterms:W3CDTF">2023-06-30T10:44:00Z</dcterms:modified>
</cp:coreProperties>
</file>