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6DEB" w14:textId="77777777" w:rsidR="00917EBD" w:rsidRPr="00917EBD" w:rsidRDefault="00917EBD" w:rsidP="00917EBD">
      <w:pPr>
        <w:shd w:val="clear" w:color="auto" w:fill="FFFFFF"/>
        <w:spacing w:before="100" w:beforeAutospacing="1" w:after="100" w:afterAutospacing="1" w:line="293" w:lineRule="atLeast"/>
        <w:ind w:firstLine="300"/>
        <w:jc w:val="right"/>
        <w:rPr>
          <w:rFonts w:ascii="Arial" w:eastAsia="Times New Roman" w:hAnsi="Arial" w:cs="Arial"/>
          <w:b/>
          <w:bCs/>
          <w:sz w:val="20"/>
          <w:szCs w:val="20"/>
          <w:lang w:eastAsia="lv-LV"/>
        </w:rPr>
      </w:pPr>
      <w:r w:rsidRPr="00917EBD">
        <w:rPr>
          <w:rFonts w:ascii="Arial" w:eastAsia="Times New Roman" w:hAnsi="Arial" w:cs="Arial"/>
          <w:b/>
          <w:bCs/>
          <w:sz w:val="20"/>
          <w:szCs w:val="20"/>
          <w:lang w:eastAsia="lv-LV"/>
        </w:rPr>
        <w:t>Ministru kabineta noteikumi Nr. 342</w:t>
      </w:r>
    </w:p>
    <w:p w14:paraId="379E97DB" w14:textId="77777777" w:rsidR="00917EBD" w:rsidRPr="00917EBD" w:rsidRDefault="00917EBD" w:rsidP="00917EBD">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917EBD">
        <w:rPr>
          <w:rFonts w:ascii="Arial" w:eastAsia="Times New Roman" w:hAnsi="Arial" w:cs="Arial"/>
          <w:sz w:val="20"/>
          <w:szCs w:val="20"/>
          <w:lang w:eastAsia="lv-LV"/>
        </w:rPr>
        <w:t>Rīgā 2023. gada 27. jūnijā (prot. Nr. 34 36. §)</w:t>
      </w:r>
    </w:p>
    <w:p w14:paraId="5A346AF9" w14:textId="77777777" w:rsidR="00917EBD" w:rsidRPr="00917EBD" w:rsidRDefault="00917EBD" w:rsidP="00917EBD">
      <w:pPr>
        <w:shd w:val="clear" w:color="auto" w:fill="FFFFFF"/>
        <w:spacing w:before="100" w:beforeAutospacing="1" w:after="100" w:afterAutospacing="1" w:line="240" w:lineRule="auto"/>
        <w:jc w:val="center"/>
        <w:outlineLvl w:val="2"/>
        <w:rPr>
          <w:rFonts w:ascii="Arial" w:eastAsia="Times New Roman" w:hAnsi="Arial" w:cs="Arial"/>
          <w:b/>
          <w:bCs/>
          <w:sz w:val="35"/>
          <w:szCs w:val="35"/>
          <w:lang w:eastAsia="lv-LV"/>
        </w:rPr>
      </w:pPr>
      <w:r w:rsidRPr="00917EBD">
        <w:rPr>
          <w:rFonts w:ascii="Arial" w:eastAsia="Times New Roman" w:hAnsi="Arial" w:cs="Arial"/>
          <w:b/>
          <w:bCs/>
          <w:sz w:val="35"/>
          <w:szCs w:val="35"/>
          <w:lang w:eastAsia="lv-LV"/>
        </w:rPr>
        <w:t>Grozījumi Ministru kabineta 2001. gada 5. jūnija noteikumos Nr. 230 "Noteikumi par valsts sociālās apdrošināšanas obligātajām iemaksām no valsts pamatbudžeta un valsts sociālās apdrošināšanas speciālajiem budžetiem"</w:t>
      </w:r>
    </w:p>
    <w:p w14:paraId="27F8B810" w14:textId="77777777" w:rsidR="00917EBD" w:rsidRPr="00917EBD" w:rsidRDefault="00917EBD" w:rsidP="00917EBD">
      <w:pPr>
        <w:shd w:val="clear" w:color="auto" w:fill="FFFFFF"/>
        <w:spacing w:before="100" w:beforeAutospacing="1" w:after="100" w:afterAutospacing="1" w:line="293" w:lineRule="atLeast"/>
        <w:ind w:firstLine="300"/>
        <w:jc w:val="right"/>
        <w:rPr>
          <w:rFonts w:ascii="Arial" w:eastAsia="Times New Roman" w:hAnsi="Arial" w:cs="Arial"/>
          <w:i/>
          <w:iCs/>
          <w:sz w:val="20"/>
          <w:szCs w:val="20"/>
          <w:lang w:eastAsia="lv-LV"/>
        </w:rPr>
      </w:pPr>
      <w:r w:rsidRPr="00917EBD">
        <w:rPr>
          <w:rFonts w:ascii="Arial" w:eastAsia="Times New Roman" w:hAnsi="Arial" w:cs="Arial"/>
          <w:i/>
          <w:iCs/>
          <w:sz w:val="20"/>
          <w:szCs w:val="20"/>
          <w:lang w:eastAsia="lv-LV"/>
        </w:rPr>
        <w:t>Izdoti saskaņā ar likuma "Par valsts sociālo apdrošināšanu"</w:t>
      </w:r>
      <w:r w:rsidRPr="00917EBD">
        <w:rPr>
          <w:rFonts w:ascii="Arial" w:eastAsia="Times New Roman" w:hAnsi="Arial" w:cs="Arial"/>
          <w:i/>
          <w:iCs/>
          <w:sz w:val="20"/>
          <w:szCs w:val="20"/>
          <w:lang w:eastAsia="lv-LV"/>
        </w:rPr>
        <w:br/>
        <w:t>14. panta trešo daļu un 19. panta pirmo daļu</w:t>
      </w:r>
    </w:p>
    <w:p w14:paraId="0BB9FCFB" w14:textId="77777777" w:rsidR="00917EBD" w:rsidRPr="00917EBD" w:rsidRDefault="00917EBD" w:rsidP="00917E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17EBD">
        <w:rPr>
          <w:rFonts w:ascii="Arial" w:eastAsia="Times New Roman" w:hAnsi="Arial" w:cs="Arial"/>
          <w:sz w:val="20"/>
          <w:szCs w:val="20"/>
          <w:lang w:eastAsia="lv-LV"/>
        </w:rPr>
        <w:t>Izdarīt Ministru kabineta 2001. gada 5. jūnija noteikumos Nr. 230 "Noteikumi par valsts sociālās apdrošināšanas obligātajām iemaksām no valsts pamatbudžeta un valsts sociālās apdrošināšanas speciālajiem budžetiem" (Latvijas Vēstnesis, 2001, 91. nr.; 2003, 114., 183. nr.; 2004, 52., 76., 124. nr.; 2005, 202. nr.; 2007, 145. nr.; 2008, 41., 198. nr.; 2009, 118., 204. nr.; 2011, 203. nr.; 2012, 44., 201. nr.; 2013, 184., 234. nr.; 2014, 252. nr.; 2015, 68. nr.; 2017, 26. nr.; 2018, 27. nr.; 2020, 104. nr.; 2022, 101. nr.; 2023, 65A. nr.) šādus grozījumus:</w:t>
      </w:r>
    </w:p>
    <w:p w14:paraId="792AE160" w14:textId="77777777" w:rsidR="00917EBD" w:rsidRPr="00917EBD" w:rsidRDefault="00917EBD" w:rsidP="00917E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17EBD">
        <w:rPr>
          <w:rFonts w:ascii="Arial" w:eastAsia="Times New Roman" w:hAnsi="Arial" w:cs="Arial"/>
          <w:sz w:val="20"/>
          <w:szCs w:val="20"/>
          <w:lang w:eastAsia="lv-LV"/>
        </w:rPr>
        <w:t>1. Papildināt ar 2.13. apakšpunktu šādā redakcijā:</w:t>
      </w:r>
      <w:r w:rsidRPr="00917EBD">
        <w:rPr>
          <w:rFonts w:ascii="Arial" w:eastAsia="Times New Roman" w:hAnsi="Arial" w:cs="Arial"/>
          <w:sz w:val="20"/>
          <w:szCs w:val="20"/>
          <w:lang w:eastAsia="lv-LV"/>
        </w:rPr>
        <w:br/>
      </w:r>
      <w:r w:rsidRPr="00917EBD">
        <w:rPr>
          <w:rFonts w:ascii="Arial" w:eastAsia="Times New Roman" w:hAnsi="Arial" w:cs="Arial"/>
          <w:sz w:val="20"/>
          <w:szCs w:val="20"/>
          <w:lang w:eastAsia="lv-LV"/>
        </w:rPr>
        <w:br/>
        <w:t>"2.13. pildījusi valsts aizsardzības dienestu tiešo dienesta pienākumu izpildes laikā."</w:t>
      </w:r>
    </w:p>
    <w:p w14:paraId="7D1528EA" w14:textId="77777777" w:rsidR="00917EBD" w:rsidRPr="00917EBD" w:rsidRDefault="00917EBD" w:rsidP="00917E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17EBD">
        <w:rPr>
          <w:rFonts w:ascii="Arial" w:eastAsia="Times New Roman" w:hAnsi="Arial" w:cs="Arial"/>
          <w:sz w:val="20"/>
          <w:szCs w:val="20"/>
          <w:lang w:eastAsia="lv-LV"/>
        </w:rPr>
        <w:t>2. Papildināt ar 3.10. apakšpunktu šādā redakcijā:</w:t>
      </w:r>
      <w:r w:rsidRPr="00917EBD">
        <w:rPr>
          <w:rFonts w:ascii="Arial" w:eastAsia="Times New Roman" w:hAnsi="Arial" w:cs="Arial"/>
          <w:sz w:val="20"/>
          <w:szCs w:val="20"/>
          <w:lang w:eastAsia="lv-LV"/>
        </w:rPr>
        <w:br/>
      </w:r>
      <w:r w:rsidRPr="00917EBD">
        <w:rPr>
          <w:rFonts w:ascii="Arial" w:eastAsia="Times New Roman" w:hAnsi="Arial" w:cs="Arial"/>
          <w:sz w:val="20"/>
          <w:szCs w:val="20"/>
          <w:lang w:eastAsia="lv-LV"/>
        </w:rPr>
        <w:br/>
        <w:t>"3.10. par personām, kuras pilda valsts aizsardzības dienestu tiešo dienesta pienākumu izpildes laikā."</w:t>
      </w:r>
    </w:p>
    <w:p w14:paraId="2FCFA1C1" w14:textId="77777777" w:rsidR="00917EBD" w:rsidRPr="00917EBD" w:rsidRDefault="00917EBD" w:rsidP="00917E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17EBD">
        <w:rPr>
          <w:rFonts w:ascii="Arial" w:eastAsia="Times New Roman" w:hAnsi="Arial" w:cs="Arial"/>
          <w:sz w:val="20"/>
          <w:szCs w:val="20"/>
          <w:lang w:eastAsia="lv-LV"/>
        </w:rPr>
        <w:t>3. Papildināt ar 4.</w:t>
      </w:r>
      <w:r w:rsidRPr="00917EBD">
        <w:rPr>
          <w:rFonts w:ascii="Arial" w:eastAsia="Times New Roman" w:hAnsi="Arial" w:cs="Arial"/>
          <w:sz w:val="20"/>
          <w:szCs w:val="20"/>
          <w:vertAlign w:val="superscript"/>
          <w:lang w:eastAsia="lv-LV"/>
        </w:rPr>
        <w:t>3</w:t>
      </w:r>
      <w:r w:rsidRPr="00917EBD">
        <w:rPr>
          <w:rFonts w:ascii="Arial" w:eastAsia="Times New Roman" w:hAnsi="Arial" w:cs="Arial"/>
          <w:sz w:val="20"/>
          <w:szCs w:val="20"/>
          <w:lang w:eastAsia="lv-LV"/>
        </w:rPr>
        <w:t> punktu šādā redakcijā:</w:t>
      </w:r>
      <w:r w:rsidRPr="00917EBD">
        <w:rPr>
          <w:rFonts w:ascii="Arial" w:eastAsia="Times New Roman" w:hAnsi="Arial" w:cs="Arial"/>
          <w:sz w:val="20"/>
          <w:szCs w:val="20"/>
          <w:lang w:eastAsia="lv-LV"/>
        </w:rPr>
        <w:br/>
      </w:r>
      <w:r w:rsidRPr="00917EBD">
        <w:rPr>
          <w:rFonts w:ascii="Arial" w:eastAsia="Times New Roman" w:hAnsi="Arial" w:cs="Arial"/>
          <w:sz w:val="20"/>
          <w:szCs w:val="20"/>
          <w:lang w:eastAsia="lv-LV"/>
        </w:rPr>
        <w:br/>
        <w:t>"4.</w:t>
      </w:r>
      <w:r w:rsidRPr="00917EBD">
        <w:rPr>
          <w:rFonts w:ascii="Arial" w:eastAsia="Times New Roman" w:hAnsi="Arial" w:cs="Arial"/>
          <w:sz w:val="20"/>
          <w:szCs w:val="20"/>
          <w:vertAlign w:val="superscript"/>
          <w:lang w:eastAsia="lv-LV"/>
        </w:rPr>
        <w:t>3</w:t>
      </w:r>
      <w:r w:rsidRPr="00917EBD">
        <w:rPr>
          <w:rFonts w:ascii="Arial" w:eastAsia="Times New Roman" w:hAnsi="Arial" w:cs="Arial"/>
          <w:sz w:val="20"/>
          <w:szCs w:val="20"/>
          <w:lang w:eastAsia="lv-LV"/>
        </w:rPr>
        <w:t> Invaliditātes apdrošināšanai, maternitātes, paternitātes un slimības apdrošināšanai, apdrošināšanai pret bezdarbu un vecāku apdrošināšanai no valsts pamatbudžeta tiek veiktas obligātās iemaksas Ministru kabineta noteiktajā apmērā atbilstoši obligāto iemaksu likmes sadalījumam pa valsts sociālās apdrošināšanas veidiem no 71,14 </w:t>
      </w:r>
      <w:r w:rsidRPr="00917EBD">
        <w:rPr>
          <w:rFonts w:ascii="Arial" w:eastAsia="Times New Roman" w:hAnsi="Arial" w:cs="Arial"/>
          <w:i/>
          <w:iCs/>
          <w:sz w:val="20"/>
          <w:szCs w:val="20"/>
          <w:lang w:eastAsia="lv-LV"/>
        </w:rPr>
        <w:t>euro</w:t>
      </w:r>
      <w:r w:rsidRPr="00917EBD">
        <w:rPr>
          <w:rFonts w:ascii="Arial" w:eastAsia="Times New Roman" w:hAnsi="Arial" w:cs="Arial"/>
          <w:sz w:val="20"/>
          <w:szCs w:val="20"/>
          <w:lang w:eastAsia="lv-LV"/>
        </w:rPr>
        <w:t> par personām, kuras pilda valsts aizsardzības dienestu tiešo dienesta pienākumu izpildes laikā."</w:t>
      </w:r>
    </w:p>
    <w:p w14:paraId="4B7D2F9F" w14:textId="77777777" w:rsidR="00917EBD" w:rsidRPr="00917EBD" w:rsidRDefault="00917EBD" w:rsidP="00917E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17EBD">
        <w:rPr>
          <w:rFonts w:ascii="Arial" w:eastAsia="Times New Roman" w:hAnsi="Arial" w:cs="Arial"/>
          <w:sz w:val="20"/>
          <w:szCs w:val="20"/>
          <w:lang w:eastAsia="lv-LV"/>
        </w:rPr>
        <w:t>4. Izteikt 5.</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 punktu šādā redakcijā:</w:t>
      </w:r>
      <w:r w:rsidRPr="00917EBD">
        <w:rPr>
          <w:rFonts w:ascii="Arial" w:eastAsia="Times New Roman" w:hAnsi="Arial" w:cs="Arial"/>
          <w:sz w:val="20"/>
          <w:szCs w:val="20"/>
          <w:lang w:eastAsia="lv-LV"/>
        </w:rPr>
        <w:br/>
      </w:r>
      <w:r w:rsidRPr="00917EBD">
        <w:rPr>
          <w:rFonts w:ascii="Arial" w:eastAsia="Times New Roman" w:hAnsi="Arial" w:cs="Arial"/>
          <w:sz w:val="20"/>
          <w:szCs w:val="20"/>
          <w:lang w:eastAsia="lv-LV"/>
        </w:rPr>
        <w:br/>
        <w:t>"5.</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 Informāciju par šo noteikumu 3.7. apakšpunktā minētajām personām Valsts sociālās apdrošināšanas aģentūrā (turpmāk - aģentūra) iesniedz Nodarbinātības valsts aģentūra."</w:t>
      </w:r>
    </w:p>
    <w:p w14:paraId="1C98BDAE" w14:textId="77777777" w:rsidR="00917EBD" w:rsidRPr="00917EBD" w:rsidRDefault="00917EBD" w:rsidP="00917E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17EBD">
        <w:rPr>
          <w:rFonts w:ascii="Arial" w:eastAsia="Times New Roman" w:hAnsi="Arial" w:cs="Arial"/>
          <w:sz w:val="20"/>
          <w:szCs w:val="20"/>
          <w:lang w:eastAsia="lv-LV"/>
        </w:rPr>
        <w:t>5. Papildināt ar 5.</w:t>
      </w:r>
      <w:r w:rsidRPr="00917EBD">
        <w:rPr>
          <w:rFonts w:ascii="Arial" w:eastAsia="Times New Roman" w:hAnsi="Arial" w:cs="Arial"/>
          <w:sz w:val="20"/>
          <w:szCs w:val="20"/>
          <w:vertAlign w:val="superscript"/>
          <w:lang w:eastAsia="lv-LV"/>
        </w:rPr>
        <w:t>2</w:t>
      </w:r>
      <w:r w:rsidRPr="00917EBD">
        <w:rPr>
          <w:rFonts w:ascii="Arial" w:eastAsia="Times New Roman" w:hAnsi="Arial" w:cs="Arial"/>
          <w:sz w:val="20"/>
          <w:szCs w:val="20"/>
          <w:lang w:eastAsia="lv-LV"/>
        </w:rPr>
        <w:t> punktu šādā redakcijā:</w:t>
      </w:r>
      <w:r w:rsidRPr="00917EBD">
        <w:rPr>
          <w:rFonts w:ascii="Arial" w:eastAsia="Times New Roman" w:hAnsi="Arial" w:cs="Arial"/>
          <w:sz w:val="20"/>
          <w:szCs w:val="20"/>
          <w:lang w:eastAsia="lv-LV"/>
        </w:rPr>
        <w:br/>
      </w:r>
      <w:r w:rsidRPr="00917EBD">
        <w:rPr>
          <w:rFonts w:ascii="Arial" w:eastAsia="Times New Roman" w:hAnsi="Arial" w:cs="Arial"/>
          <w:sz w:val="20"/>
          <w:szCs w:val="20"/>
          <w:lang w:eastAsia="lv-LV"/>
        </w:rPr>
        <w:br/>
        <w:t>"5.</w:t>
      </w:r>
      <w:r w:rsidRPr="00917EBD">
        <w:rPr>
          <w:rFonts w:ascii="Arial" w:eastAsia="Times New Roman" w:hAnsi="Arial" w:cs="Arial"/>
          <w:sz w:val="20"/>
          <w:szCs w:val="20"/>
          <w:vertAlign w:val="superscript"/>
          <w:lang w:eastAsia="lv-LV"/>
        </w:rPr>
        <w:t>2</w:t>
      </w:r>
      <w:r w:rsidRPr="00917EBD">
        <w:rPr>
          <w:rFonts w:ascii="Arial" w:eastAsia="Times New Roman" w:hAnsi="Arial" w:cs="Arial"/>
          <w:sz w:val="20"/>
          <w:szCs w:val="20"/>
          <w:lang w:eastAsia="lv-LV"/>
        </w:rPr>
        <w:t> Informāciju par šo noteikumu 3.10. apakšpunktā un 4.</w:t>
      </w:r>
      <w:r w:rsidRPr="00917EBD">
        <w:rPr>
          <w:rFonts w:ascii="Arial" w:eastAsia="Times New Roman" w:hAnsi="Arial" w:cs="Arial"/>
          <w:sz w:val="20"/>
          <w:szCs w:val="20"/>
          <w:vertAlign w:val="superscript"/>
          <w:lang w:eastAsia="lv-LV"/>
        </w:rPr>
        <w:t>3</w:t>
      </w:r>
      <w:r w:rsidRPr="00917EBD">
        <w:rPr>
          <w:rFonts w:ascii="Arial" w:eastAsia="Times New Roman" w:hAnsi="Arial" w:cs="Arial"/>
          <w:sz w:val="20"/>
          <w:szCs w:val="20"/>
          <w:lang w:eastAsia="lv-LV"/>
        </w:rPr>
        <w:t> punktā minētajām personām aģentūrā iesniedz Nacionālie bruņotie spēki."</w:t>
      </w:r>
    </w:p>
    <w:p w14:paraId="2AB18AAA" w14:textId="77777777" w:rsidR="00917EBD" w:rsidRPr="00917EBD" w:rsidRDefault="00917EBD" w:rsidP="00917E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17EBD">
        <w:rPr>
          <w:rFonts w:ascii="Arial" w:eastAsia="Times New Roman" w:hAnsi="Arial" w:cs="Arial"/>
          <w:sz w:val="20"/>
          <w:szCs w:val="20"/>
          <w:lang w:eastAsia="lv-LV"/>
        </w:rPr>
        <w:lastRenderedPageBreak/>
        <w:t>6. Papildināt ar 6.</w:t>
      </w:r>
      <w:r w:rsidRPr="00917EBD">
        <w:rPr>
          <w:rFonts w:ascii="Arial" w:eastAsia="Times New Roman" w:hAnsi="Arial" w:cs="Arial"/>
          <w:sz w:val="20"/>
          <w:szCs w:val="20"/>
          <w:vertAlign w:val="superscript"/>
          <w:lang w:eastAsia="lv-LV"/>
        </w:rPr>
        <w:t>2</w:t>
      </w:r>
      <w:r w:rsidRPr="00917EBD">
        <w:rPr>
          <w:rFonts w:ascii="Arial" w:eastAsia="Times New Roman" w:hAnsi="Arial" w:cs="Arial"/>
          <w:sz w:val="20"/>
          <w:szCs w:val="20"/>
          <w:lang w:eastAsia="lv-LV"/>
        </w:rPr>
        <w:t> punktu šādā redakcijā:</w:t>
      </w:r>
      <w:r w:rsidRPr="00917EBD">
        <w:rPr>
          <w:rFonts w:ascii="Arial" w:eastAsia="Times New Roman" w:hAnsi="Arial" w:cs="Arial"/>
          <w:sz w:val="20"/>
          <w:szCs w:val="20"/>
          <w:lang w:eastAsia="lv-LV"/>
        </w:rPr>
        <w:br/>
      </w:r>
      <w:r w:rsidRPr="00917EBD">
        <w:rPr>
          <w:rFonts w:ascii="Arial" w:eastAsia="Times New Roman" w:hAnsi="Arial" w:cs="Arial"/>
          <w:sz w:val="20"/>
          <w:szCs w:val="20"/>
          <w:lang w:eastAsia="lv-LV"/>
        </w:rPr>
        <w:br/>
        <w:t>"6.</w:t>
      </w:r>
      <w:r w:rsidRPr="00917EBD">
        <w:rPr>
          <w:rFonts w:ascii="Arial" w:eastAsia="Times New Roman" w:hAnsi="Arial" w:cs="Arial"/>
          <w:sz w:val="20"/>
          <w:szCs w:val="20"/>
          <w:vertAlign w:val="superscript"/>
          <w:lang w:eastAsia="lv-LV"/>
        </w:rPr>
        <w:t>2</w:t>
      </w:r>
      <w:r w:rsidRPr="00917EBD">
        <w:rPr>
          <w:rFonts w:ascii="Arial" w:eastAsia="Times New Roman" w:hAnsi="Arial" w:cs="Arial"/>
          <w:sz w:val="20"/>
          <w:szCs w:val="20"/>
          <w:lang w:eastAsia="lv-LV"/>
        </w:rPr>
        <w:t> Nacionālie bruņotie spēki 10 darbdienu laikā pēc pārskata mēneša beigām elektroniski iesniedz aģentūrā personu sarakstu, par kurām veicamas obligātās iemaksas no valsts pamatbudžeta par pārskata mēnesi. Minētajā sarakstā iekļauj tikai tās personas, kuras pārskata mēnesī:</w:t>
      </w:r>
      <w:r w:rsidRPr="00917EBD">
        <w:rPr>
          <w:rFonts w:ascii="Arial" w:eastAsia="Times New Roman" w:hAnsi="Arial" w:cs="Arial"/>
          <w:sz w:val="20"/>
          <w:szCs w:val="20"/>
          <w:lang w:eastAsia="lv-LV"/>
        </w:rPr>
        <w:br/>
        <w:t>6.</w:t>
      </w:r>
      <w:r w:rsidRPr="00917EBD">
        <w:rPr>
          <w:rFonts w:ascii="Arial" w:eastAsia="Times New Roman" w:hAnsi="Arial" w:cs="Arial"/>
          <w:sz w:val="20"/>
          <w:szCs w:val="20"/>
          <w:vertAlign w:val="superscript"/>
          <w:lang w:eastAsia="lv-LV"/>
        </w:rPr>
        <w:t>2</w:t>
      </w:r>
      <w:r w:rsidRPr="00917EBD">
        <w:rPr>
          <w:rFonts w:ascii="Arial" w:eastAsia="Times New Roman" w:hAnsi="Arial" w:cs="Arial"/>
          <w:sz w:val="20"/>
          <w:szCs w:val="20"/>
          <w:lang w:eastAsia="lv-LV"/>
        </w:rPr>
        <w:t>1. uzsākušas valsts aizsardzības dienesta tiešo dienesta pienākumu izpildi;</w:t>
      </w:r>
      <w:r w:rsidRPr="00917EBD">
        <w:rPr>
          <w:rFonts w:ascii="Arial" w:eastAsia="Times New Roman" w:hAnsi="Arial" w:cs="Arial"/>
          <w:sz w:val="20"/>
          <w:szCs w:val="20"/>
          <w:lang w:eastAsia="lv-LV"/>
        </w:rPr>
        <w:br/>
        <w:t>6.</w:t>
      </w:r>
      <w:r w:rsidRPr="00917EBD">
        <w:rPr>
          <w:rFonts w:ascii="Arial" w:eastAsia="Times New Roman" w:hAnsi="Arial" w:cs="Arial"/>
          <w:sz w:val="20"/>
          <w:szCs w:val="20"/>
          <w:vertAlign w:val="superscript"/>
          <w:lang w:eastAsia="lv-LV"/>
        </w:rPr>
        <w:t>2</w:t>
      </w:r>
      <w:r w:rsidRPr="00917EBD">
        <w:rPr>
          <w:rFonts w:ascii="Arial" w:eastAsia="Times New Roman" w:hAnsi="Arial" w:cs="Arial"/>
          <w:sz w:val="20"/>
          <w:szCs w:val="20"/>
          <w:lang w:eastAsia="lv-LV"/>
        </w:rPr>
        <w:t>2. pārtraukušas valsts aizsardzības dienesta tiešo dienesta pienākumu izpildi."</w:t>
      </w:r>
    </w:p>
    <w:p w14:paraId="7821560D" w14:textId="77777777" w:rsidR="00917EBD" w:rsidRPr="00917EBD" w:rsidRDefault="00917EBD" w:rsidP="00917E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17EBD">
        <w:rPr>
          <w:rFonts w:ascii="Arial" w:eastAsia="Times New Roman" w:hAnsi="Arial" w:cs="Arial"/>
          <w:sz w:val="20"/>
          <w:szCs w:val="20"/>
          <w:lang w:eastAsia="lv-LV"/>
        </w:rPr>
        <w:t>7. Izteikt 7. punktu šādā redakcijā:</w:t>
      </w:r>
      <w:r w:rsidRPr="00917EBD">
        <w:rPr>
          <w:rFonts w:ascii="Arial" w:eastAsia="Times New Roman" w:hAnsi="Arial" w:cs="Arial"/>
          <w:sz w:val="20"/>
          <w:szCs w:val="20"/>
          <w:lang w:eastAsia="lv-LV"/>
        </w:rPr>
        <w:br/>
      </w:r>
      <w:r w:rsidRPr="00917EBD">
        <w:rPr>
          <w:rFonts w:ascii="Arial" w:eastAsia="Times New Roman" w:hAnsi="Arial" w:cs="Arial"/>
          <w:sz w:val="20"/>
          <w:szCs w:val="20"/>
          <w:lang w:eastAsia="lv-LV"/>
        </w:rPr>
        <w:br/>
        <w:t>"7. Šo noteikumu 6.</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 un 6.</w:t>
      </w:r>
      <w:r w:rsidRPr="00917EBD">
        <w:rPr>
          <w:rFonts w:ascii="Arial" w:eastAsia="Times New Roman" w:hAnsi="Arial" w:cs="Arial"/>
          <w:sz w:val="20"/>
          <w:szCs w:val="20"/>
          <w:vertAlign w:val="superscript"/>
          <w:lang w:eastAsia="lv-LV"/>
        </w:rPr>
        <w:t>2 </w:t>
      </w:r>
      <w:r w:rsidRPr="00917EBD">
        <w:rPr>
          <w:rFonts w:ascii="Arial" w:eastAsia="Times New Roman" w:hAnsi="Arial" w:cs="Arial"/>
          <w:sz w:val="20"/>
          <w:szCs w:val="20"/>
          <w:lang w:eastAsia="lv-LV"/>
        </w:rPr>
        <w:t>punktā minēto sarakstu iesniedz elektroniski."</w:t>
      </w:r>
    </w:p>
    <w:p w14:paraId="31EF16B4" w14:textId="77777777" w:rsidR="00917EBD" w:rsidRPr="00917EBD" w:rsidRDefault="00917EBD" w:rsidP="00917E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17EBD">
        <w:rPr>
          <w:rFonts w:ascii="Arial" w:eastAsia="Times New Roman" w:hAnsi="Arial" w:cs="Arial"/>
          <w:sz w:val="20"/>
          <w:szCs w:val="20"/>
          <w:lang w:eastAsia="lv-LV"/>
        </w:rPr>
        <w:t>8. Papildināt ar 10.</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 punktu šādā redakcijā:</w:t>
      </w:r>
      <w:r w:rsidRPr="00917EBD">
        <w:rPr>
          <w:rFonts w:ascii="Arial" w:eastAsia="Times New Roman" w:hAnsi="Arial" w:cs="Arial"/>
          <w:sz w:val="20"/>
          <w:szCs w:val="20"/>
          <w:lang w:eastAsia="lv-LV"/>
        </w:rPr>
        <w:br/>
      </w:r>
      <w:r w:rsidRPr="00917EBD">
        <w:rPr>
          <w:rFonts w:ascii="Arial" w:eastAsia="Times New Roman" w:hAnsi="Arial" w:cs="Arial"/>
          <w:sz w:val="20"/>
          <w:szCs w:val="20"/>
          <w:lang w:eastAsia="lv-LV"/>
        </w:rPr>
        <w:br/>
        <w:t>"10.</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 Aģentūra šo noteikumu 4.</w:t>
      </w:r>
      <w:r w:rsidRPr="00917EBD">
        <w:rPr>
          <w:rFonts w:ascii="Arial" w:eastAsia="Times New Roman" w:hAnsi="Arial" w:cs="Arial"/>
          <w:sz w:val="20"/>
          <w:szCs w:val="20"/>
          <w:vertAlign w:val="superscript"/>
          <w:lang w:eastAsia="lv-LV"/>
        </w:rPr>
        <w:t>3</w:t>
      </w:r>
      <w:r w:rsidRPr="00917EBD">
        <w:rPr>
          <w:rFonts w:ascii="Arial" w:eastAsia="Times New Roman" w:hAnsi="Arial" w:cs="Arial"/>
          <w:sz w:val="20"/>
          <w:szCs w:val="20"/>
          <w:lang w:eastAsia="lv-LV"/>
        </w:rPr>
        <w:t> punktā minētās personas reģistrē kā invaliditātes apdrošināšanai, maternitātes, paternitātes un slimības apdrošināšanai, apdrošināšanai pret bezdarbu un vecāku apdrošināšanai pakļautās personas."</w:t>
      </w:r>
    </w:p>
    <w:p w14:paraId="3C46B31C" w14:textId="77777777" w:rsidR="00917EBD" w:rsidRPr="00917EBD" w:rsidRDefault="00917EBD" w:rsidP="00917E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17EBD">
        <w:rPr>
          <w:rFonts w:ascii="Arial" w:eastAsia="Times New Roman" w:hAnsi="Arial" w:cs="Arial"/>
          <w:sz w:val="20"/>
          <w:szCs w:val="20"/>
          <w:lang w:eastAsia="lv-LV"/>
        </w:rPr>
        <w:t>9. Izteikt 11.3. apakšpunktu šādā redakcijā:</w:t>
      </w:r>
      <w:r w:rsidRPr="00917EBD">
        <w:rPr>
          <w:rFonts w:ascii="Arial" w:eastAsia="Times New Roman" w:hAnsi="Arial" w:cs="Arial"/>
          <w:sz w:val="20"/>
          <w:szCs w:val="20"/>
          <w:lang w:eastAsia="lv-LV"/>
        </w:rPr>
        <w:br/>
      </w:r>
      <w:r w:rsidRPr="00917EBD">
        <w:rPr>
          <w:rFonts w:ascii="Arial" w:eastAsia="Times New Roman" w:hAnsi="Arial" w:cs="Arial"/>
          <w:sz w:val="20"/>
          <w:szCs w:val="20"/>
          <w:lang w:eastAsia="lv-LV"/>
        </w:rPr>
        <w:br/>
        <w:t>"11.3. Finanšu ministrijā - par šo noteikumu 3.6. un 3.7. apakšpunktā, 3.</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 3.</w:t>
      </w:r>
      <w:r w:rsidRPr="00917EBD">
        <w:rPr>
          <w:rFonts w:ascii="Arial" w:eastAsia="Times New Roman" w:hAnsi="Arial" w:cs="Arial"/>
          <w:sz w:val="20"/>
          <w:szCs w:val="20"/>
          <w:vertAlign w:val="superscript"/>
          <w:lang w:eastAsia="lv-LV"/>
        </w:rPr>
        <w:t>2</w:t>
      </w:r>
      <w:r w:rsidRPr="00917EBD">
        <w:rPr>
          <w:rFonts w:ascii="Arial" w:eastAsia="Times New Roman" w:hAnsi="Arial" w:cs="Arial"/>
          <w:sz w:val="20"/>
          <w:szCs w:val="20"/>
          <w:lang w:eastAsia="lv-LV"/>
        </w:rPr>
        <w:t>, 4.</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 un 4.</w:t>
      </w:r>
      <w:r w:rsidRPr="00917EBD">
        <w:rPr>
          <w:rFonts w:ascii="Arial" w:eastAsia="Times New Roman" w:hAnsi="Arial" w:cs="Arial"/>
          <w:sz w:val="20"/>
          <w:szCs w:val="20"/>
          <w:vertAlign w:val="superscript"/>
          <w:lang w:eastAsia="lv-LV"/>
        </w:rPr>
        <w:t>2</w:t>
      </w:r>
      <w:r w:rsidRPr="00917EBD">
        <w:rPr>
          <w:rFonts w:ascii="Arial" w:eastAsia="Times New Roman" w:hAnsi="Arial" w:cs="Arial"/>
          <w:sz w:val="20"/>
          <w:szCs w:val="20"/>
          <w:lang w:eastAsia="lv-LV"/>
        </w:rPr>
        <w:t> punktā minētajām personām;".</w:t>
      </w:r>
    </w:p>
    <w:p w14:paraId="7F520A17" w14:textId="77777777" w:rsidR="00917EBD" w:rsidRPr="00917EBD" w:rsidRDefault="00917EBD" w:rsidP="00917E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17EBD">
        <w:rPr>
          <w:rFonts w:ascii="Arial" w:eastAsia="Times New Roman" w:hAnsi="Arial" w:cs="Arial"/>
          <w:sz w:val="20"/>
          <w:szCs w:val="20"/>
          <w:lang w:eastAsia="lv-LV"/>
        </w:rPr>
        <w:t>10. Izteikt 11.4. apakšpunktu šādā redakcijā:</w:t>
      </w:r>
      <w:r w:rsidRPr="00917EBD">
        <w:rPr>
          <w:rFonts w:ascii="Arial" w:eastAsia="Times New Roman" w:hAnsi="Arial" w:cs="Arial"/>
          <w:sz w:val="20"/>
          <w:szCs w:val="20"/>
          <w:lang w:eastAsia="lv-LV"/>
        </w:rPr>
        <w:br/>
      </w:r>
      <w:r w:rsidRPr="00917EBD">
        <w:rPr>
          <w:rFonts w:ascii="Arial" w:eastAsia="Times New Roman" w:hAnsi="Arial" w:cs="Arial"/>
          <w:sz w:val="20"/>
          <w:szCs w:val="20"/>
          <w:lang w:eastAsia="lv-LV"/>
        </w:rPr>
        <w:br/>
        <w:t>"11.4. Labklājības ministrijā - par šo noteikumu 3.6. un 3.7. apakšpunktā, 3.</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 3.</w:t>
      </w:r>
      <w:r w:rsidRPr="00917EBD">
        <w:rPr>
          <w:rFonts w:ascii="Arial" w:eastAsia="Times New Roman" w:hAnsi="Arial" w:cs="Arial"/>
          <w:sz w:val="20"/>
          <w:szCs w:val="20"/>
          <w:vertAlign w:val="superscript"/>
          <w:lang w:eastAsia="lv-LV"/>
        </w:rPr>
        <w:t>2</w:t>
      </w:r>
      <w:r w:rsidRPr="00917EBD">
        <w:rPr>
          <w:rFonts w:ascii="Arial" w:eastAsia="Times New Roman" w:hAnsi="Arial" w:cs="Arial"/>
          <w:sz w:val="20"/>
          <w:szCs w:val="20"/>
          <w:lang w:eastAsia="lv-LV"/>
        </w:rPr>
        <w:t>, 4.</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 un 4.</w:t>
      </w:r>
      <w:r w:rsidRPr="00917EBD">
        <w:rPr>
          <w:rFonts w:ascii="Arial" w:eastAsia="Times New Roman" w:hAnsi="Arial" w:cs="Arial"/>
          <w:sz w:val="20"/>
          <w:szCs w:val="20"/>
          <w:vertAlign w:val="superscript"/>
          <w:lang w:eastAsia="lv-LV"/>
        </w:rPr>
        <w:t>2</w:t>
      </w:r>
      <w:r w:rsidRPr="00917EBD">
        <w:rPr>
          <w:rFonts w:ascii="Arial" w:eastAsia="Times New Roman" w:hAnsi="Arial" w:cs="Arial"/>
          <w:sz w:val="20"/>
          <w:szCs w:val="20"/>
          <w:lang w:eastAsia="lv-LV"/>
        </w:rPr>
        <w:t> punktā minētajām personām;".</w:t>
      </w:r>
    </w:p>
    <w:p w14:paraId="095A1B28" w14:textId="77777777" w:rsidR="00917EBD" w:rsidRPr="00917EBD" w:rsidRDefault="00917EBD" w:rsidP="00917E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17EBD">
        <w:rPr>
          <w:rFonts w:ascii="Arial" w:eastAsia="Times New Roman" w:hAnsi="Arial" w:cs="Arial"/>
          <w:sz w:val="20"/>
          <w:szCs w:val="20"/>
          <w:lang w:eastAsia="lv-LV"/>
        </w:rPr>
        <w:t>11. Papildināt ar 11.8. apakšpunktu šādā redakcijā:</w:t>
      </w:r>
      <w:r w:rsidRPr="00917EBD">
        <w:rPr>
          <w:rFonts w:ascii="Arial" w:eastAsia="Times New Roman" w:hAnsi="Arial" w:cs="Arial"/>
          <w:sz w:val="20"/>
          <w:szCs w:val="20"/>
          <w:lang w:eastAsia="lv-LV"/>
        </w:rPr>
        <w:br/>
      </w:r>
      <w:r w:rsidRPr="00917EBD">
        <w:rPr>
          <w:rFonts w:ascii="Arial" w:eastAsia="Times New Roman" w:hAnsi="Arial" w:cs="Arial"/>
          <w:sz w:val="20"/>
          <w:szCs w:val="20"/>
          <w:lang w:eastAsia="lv-LV"/>
        </w:rPr>
        <w:br/>
        <w:t>"11.8. Nacionālajos bruņotajos spēkos - par šo noteikumu 3.10. apakšpunktā un 4.</w:t>
      </w:r>
      <w:r w:rsidRPr="00917EBD">
        <w:rPr>
          <w:rFonts w:ascii="Arial" w:eastAsia="Times New Roman" w:hAnsi="Arial" w:cs="Arial"/>
          <w:sz w:val="20"/>
          <w:szCs w:val="20"/>
          <w:vertAlign w:val="superscript"/>
          <w:lang w:eastAsia="lv-LV"/>
        </w:rPr>
        <w:t>3</w:t>
      </w:r>
      <w:r w:rsidRPr="00917EBD">
        <w:rPr>
          <w:rFonts w:ascii="Arial" w:eastAsia="Times New Roman" w:hAnsi="Arial" w:cs="Arial"/>
          <w:sz w:val="20"/>
          <w:szCs w:val="20"/>
          <w:lang w:eastAsia="lv-LV"/>
        </w:rPr>
        <w:t> punktā minētajām personām."</w:t>
      </w:r>
    </w:p>
    <w:p w14:paraId="60D07850" w14:textId="77777777" w:rsidR="00917EBD" w:rsidRPr="00917EBD" w:rsidRDefault="00917EBD" w:rsidP="00917E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17EBD">
        <w:rPr>
          <w:rFonts w:ascii="Arial" w:eastAsia="Times New Roman" w:hAnsi="Arial" w:cs="Arial"/>
          <w:sz w:val="20"/>
          <w:szCs w:val="20"/>
          <w:lang w:eastAsia="lv-LV"/>
        </w:rPr>
        <w:t>12. Papildināt ar 12.5. apakšpunktu šādā redakcijā:</w:t>
      </w:r>
      <w:r w:rsidRPr="00917EBD">
        <w:rPr>
          <w:rFonts w:ascii="Arial" w:eastAsia="Times New Roman" w:hAnsi="Arial" w:cs="Arial"/>
          <w:sz w:val="20"/>
          <w:szCs w:val="20"/>
          <w:lang w:eastAsia="lv-LV"/>
        </w:rPr>
        <w:br/>
      </w:r>
      <w:r w:rsidRPr="00917EBD">
        <w:rPr>
          <w:rFonts w:ascii="Arial" w:eastAsia="Times New Roman" w:hAnsi="Arial" w:cs="Arial"/>
          <w:sz w:val="20"/>
          <w:szCs w:val="20"/>
          <w:lang w:eastAsia="lv-LV"/>
        </w:rPr>
        <w:br/>
        <w:t>"12.5. no Aizsardzības ministrijas pamatbudžeta līdzekļiem - par personām, kuras pilda valsts aizsardzības dienestu tiešo dienesta pienākumu izpildes laikā, ņemot vērā aģentūras iesniegto šo noteikumu 11.8. apakšpunktā minēto informāciju."</w:t>
      </w:r>
    </w:p>
    <w:p w14:paraId="38A48A67" w14:textId="77777777" w:rsidR="00917EBD" w:rsidRPr="00917EBD" w:rsidRDefault="00917EBD" w:rsidP="00917E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17EBD">
        <w:rPr>
          <w:rFonts w:ascii="Arial" w:eastAsia="Times New Roman" w:hAnsi="Arial" w:cs="Arial"/>
          <w:sz w:val="20"/>
          <w:szCs w:val="20"/>
          <w:lang w:eastAsia="lv-LV"/>
        </w:rPr>
        <w:t>13. Izteikt 16.</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2. apakšpunktu šādā redakcijā:</w:t>
      </w:r>
      <w:r w:rsidRPr="00917EBD">
        <w:rPr>
          <w:rFonts w:ascii="Arial" w:eastAsia="Times New Roman" w:hAnsi="Arial" w:cs="Arial"/>
          <w:sz w:val="20"/>
          <w:szCs w:val="20"/>
          <w:lang w:eastAsia="lv-LV"/>
        </w:rPr>
        <w:br/>
      </w:r>
      <w:r w:rsidRPr="00917EBD">
        <w:rPr>
          <w:rFonts w:ascii="Arial" w:eastAsia="Times New Roman" w:hAnsi="Arial" w:cs="Arial"/>
          <w:sz w:val="20"/>
          <w:szCs w:val="20"/>
          <w:lang w:eastAsia="lv-LV"/>
        </w:rPr>
        <w:br/>
        <w:t>"16.</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2. apdrošināšanai pret bezdarbu - šo noteikumu 4.</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 4.</w:t>
      </w:r>
      <w:r w:rsidRPr="00917EBD">
        <w:rPr>
          <w:rFonts w:ascii="Arial" w:eastAsia="Times New Roman" w:hAnsi="Arial" w:cs="Arial"/>
          <w:sz w:val="20"/>
          <w:szCs w:val="20"/>
          <w:vertAlign w:val="superscript"/>
          <w:lang w:eastAsia="lv-LV"/>
        </w:rPr>
        <w:t>2</w:t>
      </w:r>
      <w:r w:rsidRPr="00917EBD">
        <w:rPr>
          <w:rFonts w:ascii="Arial" w:eastAsia="Times New Roman" w:hAnsi="Arial" w:cs="Arial"/>
          <w:sz w:val="20"/>
          <w:szCs w:val="20"/>
          <w:lang w:eastAsia="lv-LV"/>
        </w:rPr>
        <w:t>, 4.</w:t>
      </w:r>
      <w:r w:rsidRPr="00917EBD">
        <w:rPr>
          <w:rFonts w:ascii="Arial" w:eastAsia="Times New Roman" w:hAnsi="Arial" w:cs="Arial"/>
          <w:sz w:val="20"/>
          <w:szCs w:val="20"/>
          <w:vertAlign w:val="superscript"/>
          <w:lang w:eastAsia="lv-LV"/>
        </w:rPr>
        <w:t>3</w:t>
      </w:r>
      <w:r w:rsidRPr="00917EBD">
        <w:rPr>
          <w:rFonts w:ascii="Arial" w:eastAsia="Times New Roman" w:hAnsi="Arial" w:cs="Arial"/>
          <w:sz w:val="20"/>
          <w:szCs w:val="20"/>
          <w:lang w:eastAsia="lv-LV"/>
        </w:rPr>
        <w:t>, 15. un 15.</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 punktā minētajām personām;".</w:t>
      </w:r>
    </w:p>
    <w:p w14:paraId="1B5E5621" w14:textId="77777777" w:rsidR="00917EBD" w:rsidRPr="00917EBD" w:rsidRDefault="00917EBD" w:rsidP="00917E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17EBD">
        <w:rPr>
          <w:rFonts w:ascii="Arial" w:eastAsia="Times New Roman" w:hAnsi="Arial" w:cs="Arial"/>
          <w:sz w:val="20"/>
          <w:szCs w:val="20"/>
          <w:lang w:eastAsia="lv-LV"/>
        </w:rPr>
        <w:t>14. Izteikt 16.</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3. apakšpunktu šādā redakcijā:</w:t>
      </w:r>
      <w:r w:rsidRPr="00917EBD">
        <w:rPr>
          <w:rFonts w:ascii="Arial" w:eastAsia="Times New Roman" w:hAnsi="Arial" w:cs="Arial"/>
          <w:sz w:val="20"/>
          <w:szCs w:val="20"/>
          <w:lang w:eastAsia="lv-LV"/>
        </w:rPr>
        <w:br/>
      </w:r>
      <w:r w:rsidRPr="00917EBD">
        <w:rPr>
          <w:rFonts w:ascii="Arial" w:eastAsia="Times New Roman" w:hAnsi="Arial" w:cs="Arial"/>
          <w:sz w:val="20"/>
          <w:szCs w:val="20"/>
          <w:lang w:eastAsia="lv-LV"/>
        </w:rPr>
        <w:br/>
      </w:r>
      <w:r w:rsidRPr="00917EBD">
        <w:rPr>
          <w:rFonts w:ascii="Arial" w:eastAsia="Times New Roman" w:hAnsi="Arial" w:cs="Arial"/>
          <w:sz w:val="20"/>
          <w:szCs w:val="20"/>
          <w:lang w:eastAsia="lv-LV"/>
        </w:rPr>
        <w:lastRenderedPageBreak/>
        <w:t>"16.</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3. invaliditātes apdrošināšanai - šo noteikumu 4.</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 4.</w:t>
      </w:r>
      <w:r w:rsidRPr="00917EBD">
        <w:rPr>
          <w:rFonts w:ascii="Arial" w:eastAsia="Times New Roman" w:hAnsi="Arial" w:cs="Arial"/>
          <w:sz w:val="20"/>
          <w:szCs w:val="20"/>
          <w:vertAlign w:val="superscript"/>
          <w:lang w:eastAsia="lv-LV"/>
        </w:rPr>
        <w:t>2</w:t>
      </w:r>
      <w:r w:rsidRPr="00917EBD">
        <w:rPr>
          <w:rFonts w:ascii="Arial" w:eastAsia="Times New Roman" w:hAnsi="Arial" w:cs="Arial"/>
          <w:sz w:val="20"/>
          <w:szCs w:val="20"/>
          <w:lang w:eastAsia="lv-LV"/>
        </w:rPr>
        <w:t>, 4.</w:t>
      </w:r>
      <w:r w:rsidRPr="00917EBD">
        <w:rPr>
          <w:rFonts w:ascii="Arial" w:eastAsia="Times New Roman" w:hAnsi="Arial" w:cs="Arial"/>
          <w:sz w:val="20"/>
          <w:szCs w:val="20"/>
          <w:vertAlign w:val="superscript"/>
          <w:lang w:eastAsia="lv-LV"/>
        </w:rPr>
        <w:t>3</w:t>
      </w:r>
      <w:r w:rsidRPr="00917EBD">
        <w:rPr>
          <w:rFonts w:ascii="Arial" w:eastAsia="Times New Roman" w:hAnsi="Arial" w:cs="Arial"/>
          <w:sz w:val="20"/>
          <w:szCs w:val="20"/>
          <w:lang w:eastAsia="lv-LV"/>
        </w:rPr>
        <w:t>, 15.</w:t>
      </w:r>
      <w:r w:rsidRPr="00917EBD">
        <w:rPr>
          <w:rFonts w:ascii="Arial" w:eastAsia="Times New Roman" w:hAnsi="Arial" w:cs="Arial"/>
          <w:sz w:val="20"/>
          <w:szCs w:val="20"/>
          <w:vertAlign w:val="superscript"/>
          <w:lang w:eastAsia="lv-LV"/>
        </w:rPr>
        <w:t>2</w:t>
      </w:r>
      <w:r w:rsidRPr="00917EBD">
        <w:rPr>
          <w:rFonts w:ascii="Arial" w:eastAsia="Times New Roman" w:hAnsi="Arial" w:cs="Arial"/>
          <w:sz w:val="20"/>
          <w:szCs w:val="20"/>
          <w:lang w:eastAsia="lv-LV"/>
        </w:rPr>
        <w:t> un 15.</w:t>
      </w:r>
      <w:r w:rsidRPr="00917EBD">
        <w:rPr>
          <w:rFonts w:ascii="Arial" w:eastAsia="Times New Roman" w:hAnsi="Arial" w:cs="Arial"/>
          <w:sz w:val="20"/>
          <w:szCs w:val="20"/>
          <w:vertAlign w:val="superscript"/>
          <w:lang w:eastAsia="lv-LV"/>
        </w:rPr>
        <w:t>3</w:t>
      </w:r>
      <w:r w:rsidRPr="00917EBD">
        <w:rPr>
          <w:rFonts w:ascii="Arial" w:eastAsia="Times New Roman" w:hAnsi="Arial" w:cs="Arial"/>
          <w:sz w:val="20"/>
          <w:szCs w:val="20"/>
          <w:lang w:eastAsia="lv-LV"/>
        </w:rPr>
        <w:t> punktā minētajām personām;".</w:t>
      </w:r>
    </w:p>
    <w:p w14:paraId="0D1AF91F" w14:textId="77777777" w:rsidR="00917EBD" w:rsidRPr="00917EBD" w:rsidRDefault="00917EBD" w:rsidP="00917E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17EBD">
        <w:rPr>
          <w:rFonts w:ascii="Arial" w:eastAsia="Times New Roman" w:hAnsi="Arial" w:cs="Arial"/>
          <w:sz w:val="20"/>
          <w:szCs w:val="20"/>
          <w:lang w:eastAsia="lv-LV"/>
        </w:rPr>
        <w:t>15. Papildināt ar 16.</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4. apakšpunktu šādā redakcijā:</w:t>
      </w:r>
      <w:r w:rsidRPr="00917EBD">
        <w:rPr>
          <w:rFonts w:ascii="Arial" w:eastAsia="Times New Roman" w:hAnsi="Arial" w:cs="Arial"/>
          <w:sz w:val="20"/>
          <w:szCs w:val="20"/>
          <w:lang w:eastAsia="lv-LV"/>
        </w:rPr>
        <w:br/>
      </w:r>
      <w:r w:rsidRPr="00917EBD">
        <w:rPr>
          <w:rFonts w:ascii="Arial" w:eastAsia="Times New Roman" w:hAnsi="Arial" w:cs="Arial"/>
          <w:sz w:val="20"/>
          <w:szCs w:val="20"/>
          <w:lang w:eastAsia="lv-LV"/>
        </w:rPr>
        <w:br/>
        <w:t>"16.</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4. maternitātes, paternitātes un slimības apdrošināšanai - šo noteikumu 4.</w:t>
      </w:r>
      <w:r w:rsidRPr="00917EBD">
        <w:rPr>
          <w:rFonts w:ascii="Arial" w:eastAsia="Times New Roman" w:hAnsi="Arial" w:cs="Arial"/>
          <w:sz w:val="20"/>
          <w:szCs w:val="20"/>
          <w:vertAlign w:val="superscript"/>
          <w:lang w:eastAsia="lv-LV"/>
        </w:rPr>
        <w:t>3</w:t>
      </w:r>
      <w:r w:rsidRPr="00917EBD">
        <w:rPr>
          <w:rFonts w:ascii="Arial" w:eastAsia="Times New Roman" w:hAnsi="Arial" w:cs="Arial"/>
          <w:sz w:val="20"/>
          <w:szCs w:val="20"/>
          <w:lang w:eastAsia="lv-LV"/>
        </w:rPr>
        <w:t> punktā minētajām personām;".</w:t>
      </w:r>
    </w:p>
    <w:p w14:paraId="5ED3D887" w14:textId="77777777" w:rsidR="00917EBD" w:rsidRPr="00917EBD" w:rsidRDefault="00917EBD" w:rsidP="00917E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17EBD">
        <w:rPr>
          <w:rFonts w:ascii="Arial" w:eastAsia="Times New Roman" w:hAnsi="Arial" w:cs="Arial"/>
          <w:sz w:val="20"/>
          <w:szCs w:val="20"/>
          <w:lang w:eastAsia="lv-LV"/>
        </w:rPr>
        <w:t>16. Papildināt ar 16.</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5. apakšpunktu šādā redakcijā:</w:t>
      </w:r>
      <w:r w:rsidRPr="00917EBD">
        <w:rPr>
          <w:rFonts w:ascii="Arial" w:eastAsia="Times New Roman" w:hAnsi="Arial" w:cs="Arial"/>
          <w:sz w:val="20"/>
          <w:szCs w:val="20"/>
          <w:lang w:eastAsia="lv-LV"/>
        </w:rPr>
        <w:br/>
      </w:r>
      <w:r w:rsidRPr="00917EBD">
        <w:rPr>
          <w:rFonts w:ascii="Arial" w:eastAsia="Times New Roman" w:hAnsi="Arial" w:cs="Arial"/>
          <w:sz w:val="20"/>
          <w:szCs w:val="20"/>
          <w:lang w:eastAsia="lv-LV"/>
        </w:rPr>
        <w:br/>
        <w:t>"16.</w:t>
      </w:r>
      <w:r w:rsidRPr="00917EBD">
        <w:rPr>
          <w:rFonts w:ascii="Arial" w:eastAsia="Times New Roman" w:hAnsi="Arial" w:cs="Arial"/>
          <w:sz w:val="20"/>
          <w:szCs w:val="20"/>
          <w:vertAlign w:val="superscript"/>
          <w:lang w:eastAsia="lv-LV"/>
        </w:rPr>
        <w:t>1</w:t>
      </w:r>
      <w:r w:rsidRPr="00917EBD">
        <w:rPr>
          <w:rFonts w:ascii="Arial" w:eastAsia="Times New Roman" w:hAnsi="Arial" w:cs="Arial"/>
          <w:sz w:val="20"/>
          <w:szCs w:val="20"/>
          <w:lang w:eastAsia="lv-LV"/>
        </w:rPr>
        <w:t>5. vecāku apdrošināšanai - šo noteikumu 4.</w:t>
      </w:r>
      <w:r w:rsidRPr="00917EBD">
        <w:rPr>
          <w:rFonts w:ascii="Arial" w:eastAsia="Times New Roman" w:hAnsi="Arial" w:cs="Arial"/>
          <w:sz w:val="20"/>
          <w:szCs w:val="20"/>
          <w:vertAlign w:val="superscript"/>
          <w:lang w:eastAsia="lv-LV"/>
        </w:rPr>
        <w:t>3</w:t>
      </w:r>
      <w:r w:rsidRPr="00917EBD">
        <w:rPr>
          <w:rFonts w:ascii="Arial" w:eastAsia="Times New Roman" w:hAnsi="Arial" w:cs="Arial"/>
          <w:sz w:val="20"/>
          <w:szCs w:val="20"/>
          <w:lang w:eastAsia="lv-LV"/>
        </w:rPr>
        <w:t> punktā minētajām personām."</w:t>
      </w:r>
    </w:p>
    <w:p w14:paraId="00268AB7" w14:textId="77777777" w:rsidR="00917EBD" w:rsidRPr="00917EBD" w:rsidRDefault="00917EBD" w:rsidP="00917EBD">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917EBD">
        <w:rPr>
          <w:rFonts w:ascii="Arial" w:eastAsia="Times New Roman" w:hAnsi="Arial" w:cs="Arial"/>
          <w:sz w:val="20"/>
          <w:szCs w:val="20"/>
          <w:lang w:eastAsia="lv-LV"/>
        </w:rPr>
        <w:t>Ministru prezidents </w:t>
      </w:r>
      <w:r w:rsidRPr="00917EBD">
        <w:rPr>
          <w:rFonts w:ascii="Arial" w:eastAsia="Times New Roman" w:hAnsi="Arial" w:cs="Arial"/>
          <w:i/>
          <w:iCs/>
          <w:sz w:val="20"/>
          <w:szCs w:val="20"/>
          <w:lang w:eastAsia="lv-LV"/>
        </w:rPr>
        <w:t>A. K. Kariņš</w:t>
      </w:r>
    </w:p>
    <w:p w14:paraId="61A42F86" w14:textId="77777777" w:rsidR="00917EBD" w:rsidRPr="00917EBD" w:rsidRDefault="00917EBD" w:rsidP="00917EBD">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917EBD">
        <w:rPr>
          <w:rFonts w:ascii="Arial" w:eastAsia="Times New Roman" w:hAnsi="Arial" w:cs="Arial"/>
          <w:sz w:val="20"/>
          <w:szCs w:val="20"/>
          <w:lang w:eastAsia="lv-LV"/>
        </w:rPr>
        <w:t>Aizsardzības ministre </w:t>
      </w:r>
      <w:r w:rsidRPr="00917EBD">
        <w:rPr>
          <w:rFonts w:ascii="Arial" w:eastAsia="Times New Roman" w:hAnsi="Arial" w:cs="Arial"/>
          <w:i/>
          <w:iCs/>
          <w:sz w:val="20"/>
          <w:szCs w:val="20"/>
          <w:lang w:eastAsia="lv-LV"/>
        </w:rPr>
        <w:t>I. Mūrniece</w:t>
      </w:r>
    </w:p>
    <w:p w14:paraId="77533A71" w14:textId="77777777" w:rsidR="00DC0DB9" w:rsidRPr="00917EBD" w:rsidRDefault="00000000"/>
    <w:sectPr w:rsidR="00DC0DB9" w:rsidRPr="00917E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BD"/>
    <w:rsid w:val="003E56D2"/>
    <w:rsid w:val="00847FCD"/>
    <w:rsid w:val="00917EB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3B1F"/>
  <w15:chartTrackingRefBased/>
  <w15:docId w15:val="{2CAF53AA-4286-4052-86D1-0DA9F7B2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17EB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7EBD"/>
    <w:rPr>
      <w:rFonts w:ascii="Times New Roman" w:eastAsia="Times New Roman" w:hAnsi="Times New Roman" w:cs="Times New Roman"/>
      <w:b/>
      <w:bCs/>
      <w:sz w:val="27"/>
      <w:szCs w:val="27"/>
      <w:lang w:eastAsia="lv-LV"/>
    </w:rPr>
  </w:style>
  <w:style w:type="paragraph" w:customStyle="1" w:styleId="liknoteik">
    <w:name w:val="lik_noteik"/>
    <w:basedOn w:val="Normal"/>
    <w:rsid w:val="00917E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917E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917E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917E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917EBD"/>
    <w:rPr>
      <w:i/>
      <w:iCs/>
    </w:rPr>
  </w:style>
  <w:style w:type="paragraph" w:customStyle="1" w:styleId="likparaksts">
    <w:name w:val="lik_paraksts"/>
    <w:basedOn w:val="Normal"/>
    <w:rsid w:val="00917EB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2847</Words>
  <Characters>1623</Characters>
  <Application>Microsoft Office Word</Application>
  <DocSecurity>0</DocSecurity>
  <Lines>13</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2023-07-03T07:24:00Z</dcterms:created>
  <dcterms:modified xsi:type="dcterms:W3CDTF">2023-07-03T07:24:00Z</dcterms:modified>
</cp:coreProperties>
</file>