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1675" w14:textId="77777777" w:rsidR="0008746A" w:rsidRDefault="0000000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r>
        <w:rPr>
          <w:rFonts w:ascii="Arial" w:eastAsia="Times New Roman" w:hAnsi="Arial" w:cs="Arial"/>
          <w:color w:val="414142"/>
          <w:sz w:val="20"/>
          <w:szCs w:val="20"/>
        </w:rPr>
        <w:t>Сейм принял и Президент государства</w:t>
      </w:r>
      <w:r>
        <w:rPr>
          <w:rFonts w:ascii="Arial" w:eastAsia="Times New Roman" w:hAnsi="Arial" w:cs="Arial"/>
          <w:color w:val="414142"/>
          <w:sz w:val="20"/>
          <w:szCs w:val="20"/>
        </w:rPr>
        <w:br/>
        <w:t xml:space="preserve"> обнародует следующий закон:</w:t>
      </w:r>
    </w:p>
    <w:p w14:paraId="2A6E800A" w14:textId="77777777" w:rsidR="0008746A" w:rsidRDefault="00000000">
      <w:pPr>
        <w:shd w:val="clear" w:color="auto" w:fill="FFFFFF"/>
        <w:spacing w:before="100" w:beforeAutospacing="1" w:after="100" w:afterAutospacing="1" w:line="240" w:lineRule="auto"/>
        <w:jc w:val="center"/>
        <w:outlineLvl w:val="2"/>
        <w:rPr>
          <w:rFonts w:ascii="Arial" w:eastAsia="Times New Roman" w:hAnsi="Arial" w:cs="Arial"/>
          <w:b/>
          <w:bCs/>
          <w:color w:val="414142"/>
          <w:sz w:val="35"/>
          <w:szCs w:val="35"/>
        </w:rPr>
      </w:pPr>
      <w:r>
        <w:rPr>
          <w:rFonts w:ascii="Arial" w:eastAsia="Times New Roman" w:hAnsi="Arial" w:cs="Arial"/>
          <w:b/>
          <w:bCs/>
          <w:color w:val="414142"/>
          <w:sz w:val="35"/>
          <w:szCs w:val="35"/>
        </w:rPr>
        <w:t>Изменения в Законе о платежных услугах и электронных деньгах</w:t>
      </w:r>
    </w:p>
    <w:p w14:paraId="6C32CB15" w14:textId="77777777" w:rsidR="0008746A"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Внести в Закон о платежных услугах и электронных деньгах (Латвияс Вестнесис, 2010, № 43; 2011, № 52, 85; 2013, № 128, 187; 2014, № 92; 2015, № 248; 2016, № 108, 241; 2017, № 54, 222; 2018, № 132; 2019, № 75, 228; 2020, № 123; 2021, № 193) следующие изменения:</w:t>
      </w:r>
    </w:p>
    <w:p w14:paraId="73A5E175" w14:textId="77777777" w:rsidR="0008746A"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1. Дополнить статью 11 пунктом 3. часть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в следующей редакции:</w:t>
      </w:r>
    </w:p>
    <w:p w14:paraId="3DC73705" w14:textId="77777777" w:rsidR="0008746A"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w:t>
      </w:r>
      <w:r>
        <w:rPr>
          <w:rFonts w:ascii="Arial" w:eastAsia="Times New Roman" w:hAnsi="Arial" w:cs="Arial"/>
          <w:color w:val="414142"/>
          <w:sz w:val="20"/>
          <w:szCs w:val="20"/>
          <w:vertAlign w:val="superscript"/>
        </w:rPr>
        <w:t>3_1</w:t>
      </w:r>
      <w:r>
        <w:rPr>
          <w:rFonts w:ascii="Arial" w:eastAsia="Times New Roman" w:hAnsi="Arial" w:cs="Arial"/>
          <w:color w:val="414142"/>
          <w:sz w:val="20"/>
          <w:szCs w:val="20"/>
        </w:rPr>
        <w:t>) Упомянутая в части первой настоящей статьи информация и документы представляются на государственном языке. Отдельные документы и информация могут быть представлены на языке, о котором заявитель договорился с Банком Латвии".</w:t>
      </w:r>
    </w:p>
    <w:p w14:paraId="1E969BDA" w14:textId="77777777" w:rsidR="0008746A"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2. в статье 29:</w:t>
      </w:r>
    </w:p>
    <w:p w14:paraId="12E5B64A" w14:textId="77777777" w:rsidR="0008746A"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дополнить статью 1. часть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в следующей редакции:</w:t>
      </w:r>
    </w:p>
    <w:p w14:paraId="118F0249" w14:textId="77777777" w:rsidR="0008746A"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w:t>
      </w:r>
      <w:r>
        <w:rPr>
          <w:rFonts w:ascii="Arial" w:eastAsia="Times New Roman" w:hAnsi="Arial" w:cs="Arial"/>
          <w:color w:val="414142"/>
          <w:sz w:val="20"/>
          <w:szCs w:val="20"/>
          <w:vertAlign w:val="superscript"/>
        </w:rPr>
        <w:t>1_1</w:t>
      </w:r>
      <w:r>
        <w:rPr>
          <w:rFonts w:ascii="Arial" w:eastAsia="Times New Roman" w:hAnsi="Arial" w:cs="Arial"/>
          <w:color w:val="414142"/>
          <w:sz w:val="20"/>
          <w:szCs w:val="20"/>
        </w:rPr>
        <w:t>) Банк Латвии устанавливает требования в отношении использования внешних услуг, в том числе включаемые в политику и процедуры внешних услуг и договоры значимых внешних услуг требования, представляемые в Банк Латвии документы и информацию для получения значимых внешних услуг, сделки, которые не считаются внешними услугами, порядок информирования учреждением о дальнейшем делегировании внешних услуг, а также порядок идентификации учреждением значимых внешних услуг и сообщения об их изменениях.";</w:t>
      </w:r>
    </w:p>
    <w:p w14:paraId="36577659" w14:textId="77777777" w:rsidR="0008746A"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изложить часть четвертую в следующей редакции:</w:t>
      </w:r>
    </w:p>
    <w:p w14:paraId="54640747" w14:textId="77777777" w:rsidR="0008746A"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"(4) до получения значимой внешней услуги учреждение подает в Банк Латвии обоснованное письменное заявление о планируемом получении внешней услуги. К заявлению прилагаются указанные в правилах Банка Латвии документы и информация, необходимая для оценки соответствия получаемой внешней услуги требованиям настоящего Закона";</w:t>
      </w:r>
    </w:p>
    <w:p w14:paraId="1C780B8F" w14:textId="77777777" w:rsidR="0008746A"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исключить части пятую и шестую.</w:t>
      </w:r>
    </w:p>
    <w:p w14:paraId="44601B7B" w14:textId="77777777" w:rsidR="0008746A"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3. в статье 51:</w:t>
      </w:r>
    </w:p>
    <w:p w14:paraId="360B0FCE" w14:textId="77777777" w:rsidR="0008746A"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дополнить статью 2. часть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в следующей редакции:</w:t>
      </w:r>
    </w:p>
    <w:p w14:paraId="616A2EAC" w14:textId="77777777" w:rsidR="0008746A"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w:t>
      </w:r>
      <w:r>
        <w:rPr>
          <w:rFonts w:ascii="Arial" w:eastAsia="Times New Roman" w:hAnsi="Arial" w:cs="Arial"/>
          <w:color w:val="414142"/>
          <w:sz w:val="20"/>
          <w:szCs w:val="20"/>
          <w:vertAlign w:val="superscript"/>
        </w:rPr>
        <w:t>2_1</w:t>
      </w:r>
      <w:r>
        <w:rPr>
          <w:rFonts w:ascii="Arial" w:eastAsia="Times New Roman" w:hAnsi="Arial" w:cs="Arial"/>
          <w:color w:val="414142"/>
          <w:sz w:val="20"/>
          <w:szCs w:val="20"/>
        </w:rPr>
        <w:t xml:space="preserve">) Если Банк Латвии получил от структуры по надзору за учреждениями другой страны-участницы информацию о том, что филиал или представитель лицензированного в Латвии учреждения, осуществляющий деятельность в другой стране-участнице, или лицензированное учреждение, оказывающее финансовые услуги </w:t>
      </w:r>
      <w:r>
        <w:rPr>
          <w:rFonts w:ascii="Arial" w:eastAsia="Times New Roman" w:hAnsi="Arial" w:cs="Arial"/>
          <w:color w:val="414142"/>
          <w:sz w:val="20"/>
          <w:szCs w:val="20"/>
        </w:rPr>
        <w:lastRenderedPageBreak/>
        <w:t>в другой стране-участнице без открытия в ней филиала или без использования представителя, осуществляет действия, противоречащие нормативным актам, Банк Латвии незамедлительно после оценки информации осуществляет все необходимые мероприятия для обеспечения устранения соответствующим учреждением констатированного несоответствия нормативным актам. Банк Латвии информирует надзорную структуру соответствующих учреждений другой страны-участницы об осуществленных мероприятиях";</w:t>
      </w:r>
    </w:p>
    <w:p w14:paraId="418D5859" w14:textId="77777777" w:rsidR="0008746A"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дополнить часть третью текстом в следующей редакции:</w:t>
      </w:r>
    </w:p>
    <w:p w14:paraId="66831C55" w14:textId="77777777" w:rsidR="0008746A"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"При проведении необходимых мероприятий Банк Латвии обеспечивает равное отношение к пользователям платежных услуг и держателям электронных денег учреждения Латвии и другой страны-участницы. Банк Латвии незамедлительно информирует надзорную структуру учреждений другой страны-участницы, Европейскую Комиссию и Европейское банковское учреждение об осуществленных мероприятиях и их обосновании";</w:t>
      </w:r>
    </w:p>
    <w:p w14:paraId="4EE2C617" w14:textId="77777777" w:rsidR="0008746A"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дополнить часть четвертую после слова «второй» цифрами "2.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w:t>
      </w:r>
    </w:p>
    <w:p w14:paraId="6CD638B2" w14:textId="77777777" w:rsidR="0008746A"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4. Исключить 97. пункт 3 части седьмой статьи </w:t>
      </w:r>
      <w:r>
        <w:rPr>
          <w:rFonts w:ascii="Arial" w:eastAsia="Times New Roman" w:hAnsi="Arial" w:cs="Arial"/>
          <w:color w:val="414142"/>
          <w:sz w:val="20"/>
          <w:szCs w:val="20"/>
          <w:vertAlign w:val="superscript"/>
        </w:rPr>
        <w:t>2</w:t>
      </w:r>
      <w:r>
        <w:rPr>
          <w:rFonts w:ascii="Arial" w:eastAsia="Times New Roman" w:hAnsi="Arial" w:cs="Arial"/>
          <w:color w:val="414142"/>
          <w:sz w:val="20"/>
          <w:szCs w:val="20"/>
        </w:rPr>
        <w:t>.</w:t>
      </w:r>
    </w:p>
    <w:p w14:paraId="7149E46B" w14:textId="77777777" w:rsidR="0008746A"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5. Заменить 97. в части четвертой статьи 4 слова «один раз в год» словами «один раз в квартал».</w:t>
      </w:r>
    </w:p>
    <w:p w14:paraId="3ACCE278" w14:textId="77777777" w:rsidR="0008746A"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6. Исключить 97. 5 пункт 5 части третьей статьи</w:t>
      </w:r>
      <w:r>
        <w:rPr>
          <w:rFonts w:ascii="Arial" w:eastAsia="Times New Roman" w:hAnsi="Arial" w:cs="Arial"/>
          <w:color w:val="414142"/>
          <w:sz w:val="20"/>
          <w:szCs w:val="20"/>
          <w:vertAlign w:val="superscript"/>
        </w:rPr>
        <w:t>.</w:t>
      </w:r>
    </w:p>
    <w:p w14:paraId="6118EA56" w14:textId="77777777" w:rsidR="0008746A"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7. Заменить 104.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в части третьей статьи цифру и слово «31 января» цифрой и словом «1 марта».</w:t>
      </w:r>
    </w:p>
    <w:p w14:paraId="13E2CFCB" w14:textId="77777777" w:rsidR="0008746A"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Закон вступает в силу на следующий день после его обнародования.</w:t>
      </w:r>
    </w:p>
    <w:p w14:paraId="7F4A5D75" w14:textId="77777777" w:rsidR="0008746A"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Закон принят Сеймом 9 ноября 2023 года.</w:t>
      </w:r>
    </w:p>
    <w:p w14:paraId="62F052FA" w14:textId="77777777" w:rsidR="0008746A" w:rsidRDefault="0000000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r>
        <w:rPr>
          <w:rFonts w:ascii="Arial" w:eastAsia="Times New Roman" w:hAnsi="Arial" w:cs="Arial"/>
          <w:color w:val="414142"/>
          <w:sz w:val="20"/>
          <w:szCs w:val="20"/>
        </w:rPr>
        <w:t xml:space="preserve">Президент </w:t>
      </w:r>
      <w:r>
        <w:rPr>
          <w:rFonts w:ascii="Arial" w:eastAsia="Times New Roman" w:hAnsi="Arial" w:cs="Arial"/>
          <w:i/>
          <w:iCs/>
          <w:color w:val="414142"/>
          <w:sz w:val="20"/>
          <w:szCs w:val="20"/>
        </w:rPr>
        <w:t>Латвии Э. Ринкевичс</w:t>
      </w:r>
    </w:p>
    <w:p w14:paraId="38AC3C3A" w14:textId="77777777" w:rsidR="0008746A"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В Риге 22 ноября 2023 года</w:t>
      </w:r>
    </w:p>
    <w:p w14:paraId="2E631A1A" w14:textId="77777777" w:rsidR="0008746A" w:rsidRDefault="0008746A"/>
    <w:sectPr w:rsidR="000874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32"/>
    <w:rsid w:val="0008746A"/>
    <w:rsid w:val="003E56D2"/>
    <w:rsid w:val="00847FCD"/>
    <w:rsid w:val="00AB7832"/>
    <w:rsid w:val="00E96B0F"/>
    <w:rsid w:val="00F43AF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F806"/>
  <w15:chartTrackingRefBased/>
  <w15:docId w15:val="{D0364BB5-15DD-48A9-93BC-088BBBEB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B783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7832"/>
    <w:rPr>
      <w:rFonts w:ascii="Times New Roman" w:eastAsia="Times New Roman" w:hAnsi="Times New Roman" w:cs="Times New Roman"/>
      <w:b/>
      <w:bCs/>
      <w:sz w:val="27"/>
      <w:szCs w:val="27"/>
      <w:lang w:eastAsia="lv-LV"/>
    </w:rPr>
  </w:style>
  <w:style w:type="paragraph" w:customStyle="1" w:styleId="likc">
    <w:name w:val="lik_c"/>
    <w:basedOn w:val="Normal"/>
    <w:rsid w:val="00AB783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AB783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AB783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8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2199</Words>
  <Characters>1254</Characters>
  <Application>Microsoft Office Word</Application>
  <DocSecurity>0</DocSecurity>
  <Lines>10</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2</cp:revision>
  <dcterms:created xsi:type="dcterms:W3CDTF">2023-11-24T09:48:00Z</dcterms:created>
  <dcterms:modified xsi:type="dcterms:W3CDTF">2023-11-24T09:48:00Z</dcterms:modified>
</cp:coreProperties>
</file>